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 - 15h
zapoznanie ze wskazaną literaturą - 5h
przygotowanie do zaliczenia - 5h
konsultacje - 3h
Razem nakład pracy studenta 58h,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konsultacje - 3h
Razem 33h,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 - 15h
Razem 45h, co odpowiada 1,8p.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wybranymi zaawansowanymi metodami przetwarzania obrazów. Student poznaje sposoby zapisu i kompresji obrazu. Student nabywa umiejętność:
•	odczytu i przetworzenia oryginalnego zdjęcia w formacie RAW;
•	wpływu kompresji danych na jakość obrazów i wielkość wynikowych 
        plików;
•	podstawowego przetwarzania danych w środowisku Matlab oraz w języku Python oraz 
        podstawy działania algorytmów przetwarzania obrazów;
•	przygotowania danych rastrowych w środowisku Matlab do 
        automatycznej wektoryzacji w ArcGIS;
•	wykrywania i analiza tekstu na obrazach przy wykorzystaniu funkcji 
        Optical Character Recognition (OCR);
•	posługiwania się odpowiednimi metodami cyfrowego przetwarzania 
        obrazów w celu automatycznej lub półautomatycznej klasyfikacji ich 
        treści, w celu m.in. utworzenia mapy pokrycia terenu – przy użyciu 
        wybranych metod klasteryzacji, np. k-średnich i ISODATA;
•	korzystania z wybranych metod filtracji obrazów, dla poprawienia ich 
        jakości;
•	wyodrębnienia cech przestrzennych – kontekstowych z obrazu (np. 
        poprzez analizę tekstury), co może służyć do podnoszenia jakości 
        map pokrycia terenu tworzonych na podstawie zdjęć satelitarnych.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Rejestracja i wywołanie zdjęcia cyfrowego
2.	Formaty zapisu obrazu cyfrowego.
3.	Stratne i bezstratne metody kompresji obrazu.
4.	Podstawy przetwarzania obrazu w Matlab (Computer Vision System 
        Toolbox™)
5.	Podstawy przetwarzania obrazu w Matlab (Computer Vision System 
        Toolbox™)
6.	Preprocessing (Matlab) i automatyczna wektoryzacja obrazu 
        (ArcGIS)
7.	Wykrywanie i analiza tekstu na obrazach przy wykorzystaniu funkcji 
        Optical Character Recognition (OCR)
8.	Algorytmy klasteryzacji i podstawy uczenia maszynowego w 
        klasyfikacji treści obrazów cyfrowych.
9.	Przetworzenia kontekstualne: usuwanie szumu z obrazu poprzez 
        wybrane filtry dolnoprzepustowe oraz wykrywanie 
        charakterystycznych elementów obrazu poprzez filtry 
        górnoprzepustowe
10.	Podstawy morfologii matematycznej.
11.	Podstawy analizy teksturowej obrazu: analiza fraktalna, GLCM, 
        analiza granulometryczna.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
Do zaliczenia ćwiczeń wymagane jest uzyskanie pozytywnych ocen z obydwu sprawdzianów.
Ocenę łączną stanowi średnia arytmetyczna z obydwu sprawdzianów.
Oceny wpisywane są według zasady: 5,0 (4,75-5,0); 4,5 (4,25-4,74); 4,0 (3,75-4,24); 3,5 (3,25-3,74); 3,0 (3,0-3,24).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GK.SMK101_W1: </w:t>
      </w:r>
    </w:p>
    <w:p>
      <w:pPr/>
      <w:r>
        <w:rPr/>
        <w:t xml:space="preserve">rozumie zasady działania wybranych operacji cyfrowego przetwarzania obrazów, w tym operacji kontekstowych: filtrów cyfrowych, operacji morfologicznych, transformaty Fouriera, dopasowania obrazu, deskryptorów, SfM oraz bezkontekstowych, m.in. metod grupowania i klasyfikacji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GK.SMK101_W2: </w:t>
      </w:r>
    </w:p>
    <w:p>
      <w:pPr/>
      <w:r>
        <w:rPr/>
        <w:t xml:space="preserve">zna metody stratnej i bezstratnej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GK.SMK101_U1: </w:t>
      </w:r>
    </w:p>
    <w:p>
      <w:pPr/>
      <w:r>
        <w:rPr/>
        <w:t xml:space="preserve">umie wykorzystać wybrane metody cyfrowego przetwarzania obrazów do klasyfikacji treści obrazów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GK.SMK101_U2: </w:t>
      </w:r>
    </w:p>
    <w:p>
      <w:pPr/>
      <w:r>
        <w:rPr/>
        <w:t xml:space="preserve">umie wybrać i wykonać odpowiednią metodę filtracji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GK.SMK101_K1: </w:t>
      </w:r>
    </w:p>
    <w:p>
      <w:pPr/>
      <w:r>
        <w:rPr/>
        <w:t xml:space="preserve">potrafi zaplanować projekt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GK.SMK101_K2: </w:t>
      </w:r>
    </w:p>
    <w:p>
      <w:pPr/>
      <w:r>
        <w:rPr/>
        <w:t xml:space="preserve">potrafi współpracować z innymi osobami w ramach przedstawionego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2026-01-12T17:39:07+01:00</dcterms:created>
  <dcterms:modified xsi:type="dcterms:W3CDTF">2026-01-12T17:39:07+01:00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