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SWF realizujący program w danym semestrze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Wychowanie fizyczne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GP.SIK111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oraz doskonalenie umiejętności z zakresu wybranych dyscyplin sportowych. Celem nauczania przedmiotu jest podnoszenie na wyższy poziom sprawności fizycznej oraz wdrażanie aktywnych postaw w zakresie kultury fizycznej.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i umiejętności z zakresu wybranych dyscyplin sportowych (piłka nożna, piłka siatkowa, piłka koszykowa, tenis stołowy, kulturystyka, pływanie) oraz rekreacji ruchowej.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Kryteria zaliczenia podaje Nauczyciel SWF na początku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2025-04-11T12:21:19+02:00</dcterms:created>
  <dcterms:modified xsi:type="dcterms:W3CDTF">2025-04-11T12:21:19+02:00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