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Tomasz Tyc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
a) wykład - 30 godz.
b) konsultacje - 3 godz.
2) Praca własna studenta: 
a) przygotowanie do zajęć - 15 godz.
b) przygotowanie do zaliczeń - 15 godz.
c) zaliczenie na platformie Moodle PW - 4 godz. 
3) Razem nakład pracy studenta 67 godz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33 godz. = 1,5 pkt ECTS w tym: 
a) wykład - 30 godz. 
b)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- przedmiot podstawowy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jego uczestnikom podstawowych informacji oraz wiedzy dotyczącej zasad organizacji i zarządzania współczesnych podmiotów (zarówno publicznych, jak i prywatnych, w tym form spółdzielczych). W trakcie zajęć opisane zostaną także mechanizmy rządzące relacjami między członkami ww. podmiotów (bez względu na ich rolę hierarchiczną oraz wykonywane funkcje). 
Uzupełnieniem dla powyższych informacji, będzie również poznanie podstawowych zasad i mechanizmów rządzących się pracą w grupie. Dotyczy to przede wszystkim konfliktów oraz mechanizmów ich rozwiązywania.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Zajęcia organizacyjne - przedstawienie zasad zaliczenia kursu, informacje nt. zasobów dostępnych w kanale MS Teams, szczegółowy opis zawartości Moodle PW;
2. Etyka - implikacje prawne;
3. Ewolucja nauk o organizacji i zarządzaniu - Zarys teoretyczny, implikacje dla współczesnych podmiotów;
4. Planowanie – Proces planistyczny, planowanie strategiczne, operacyjne i zarządcze, narzędzia analizy strategicznej;
5. Model biznesowy organizacji - Źródła przewag konkurencyjnych organizacji, relacje z głównymi interesariuszami;
6. Marketing – Instrumenty i mechanizmy zgodnie z podejściem klasycznym (4P) (2 spotkania);
7. Organizacja podmiotu – Komórka organizacyjna i jej atrybuty, schemat organizacyjny, ewolucja sformalizowanych struktur funkcjonalnych;
8. Otoczenie prawne organizacji – System prawny, regulacje wpływające na prowadzenie działalności gospodarczej;
9. Motywowanie – Wybrane mechanizmy motywowania materialnego i psychologicznego (w tym pozamaterialne narzędzia motywacji); 
10. Kontrola – Wybrane mechanizmy kontroli zarządczej, zagadnienia dotyczące zarządzania jakością; 
11. Style przywódcze – Autokratyczny, demokratyczny i partnerski styl kierowania, ciągła skala zachowani kierowniczych;
12. Konflikt w organizacji – Mechanizmy identyfikacji i zaradzania konfliktem;
13. Finansowanie działalności gospodarczej – mechanizmy komercyjne i publiczne, tj. zarówno finansowanie dłużne i kredytowe, dotacje i pozostałe mechanizmy wsparcia publicznego.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poprzez cykl testów (wielokrotnego wyboru), przeprowadzanych z użyciem platformy Moodle PW. 
Każdy z testów będzie dotyczył jednego wykładu (wybrane zagadnienie zaliczające zostaną przedstawione przez wykładowcę podczas zajęć organizacyjnych).
Do każdego z testów uczestnicy mogą podejść tylko jeden raz.
Zawartość każdego z testów jest losowana z bazy pytań.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Kazimierz Krzakiewicz, Szymon Cyfert, Podstawy zarządzania organizacjami, Wydawnictwo Uniwersytetu Ekonomicznego, Poznań 2015;
2. Leszek Korzeniowski, Podstawy zarządzania organizacjami, Difin, Warszawa 2019;
3. Ricky W Griffin,  Podstawy zarządzania organizacjami, Wydawnictwo Naukowe PWN, Warszawa 2018;
4. Katarzyna Szczepańska, Marek Bugdol, Podstawy zarządzania procesami, Difin, Warszawa 2016.
5. Katarzyna Szczepańska, Podstawy zarządzania jakością, Oficyna Wydawnicza Politechniki Warszawskiej, Warszawa 2017;
6. Wojciech Werpachowski, Podstawy zarządzania w przedsiębiorstwie, Oficyna Wydawnicza Politechniki Warszawskiej, Warszawa 2012;
Dodatkowe materiały będą udostępnione poprzez platformę Moodle PW.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Uczestnik posiada podstawową wiedzę nt. zasad organizacji wewnętrznej i zarządzania podmiotem publicznym lub prywatnym (w tym spółdzielnią).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wielokrotnego wyboru (platforma Moodle PW)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S1A_W07, S1A_W11,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Uczestnik potrafi dokonać analizy wewnętrznych zależności i współzależności organizacji publicznych lub prywatnej (w tym spółdzielni).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 samodzielnego wykonania przez studenta (platforma Moodle PW)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S_01: </w:t>
      </w:r>
    </w:p>
    <w:p>
      <w:pPr/>
      <w:r>
        <w:rPr/>
        <w:t xml:space="preserve">Uczestnik potafi pracować w grupie, w tym zarządzać poziomem konfliktu, a także podejmować działania mitygujące.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2026-09-30T03:52:58+02:00</dcterms:created>
  <dcterms:modified xsi:type="dcterms:W3CDTF">2026-09-30T03:52:58+02:00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