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przestrzenne (projekt planistyczny)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Denis, dr inż. arch. Ewa Jarecka - Bidzińska, mgr inż. Macej Delnicki, mgr inż. arch. Robert Kuźmiczuk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GP.SIS602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– 50 godzin, w tym:
a) obecność na zajęciach projektowych - 45 godzin 
b) konsultacje - 5 godzin
2. Praca własna studenta – 50 godzin, w tym: 
a) bieżące przygotowanie do uczestnictwa w ćwiczeniach - 25 godzin
b) realizacja projektu - 25 godzin
Łączny nakład pracy studenta wynosi 100 godzin, co odpowiada 4 punktom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pkt. ECTS - liczba godzin kontaktowych 50, w tym:
a) obecność na zajęciach projektowych - 45 godzin 
b) konsultacje - 5 godzin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3,8 pkt. ECTS - 95 godzin, w tym: 
a) obecność na zajęciach projektowych - 45 godzin 
b) bieżące przygotowanie do uczestnictwa w ćwiczeniach - 25 godzin
c) realizacja projektu - 25 godzin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programu Autocad oraz programu ArcGis
wiedza na temat projektowania osiedli mieszkaniowych, inwentaryzacji urbanistycznej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Ćwiczenia projektowe - grupy do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przekazanie wiedzy oraz praktycznych umiejętności dotyczących sporządzania, zakresu rysunku miejscowego planu zagospodarowania przestrzennego wybranego obszaru miasta oraz tekstu ustaleń szczegółowych dla wyodrębnionych terenów przy zastosowaniu obowiązujących norm i przepisów prawnych stosowanych w planowaniu przestrzennym.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PROJEKTOWE:
pierwsza część projektu- wykonanie interpretacji urbanistycznej obowiązującego miejscowego planu zagospodarowania przestrzennego o pow. 4ha
druga część projektu - Wykonanie projektu rysunku miejscowego planu zagospodarowania przestrzennego na podstawie projektu urbanistycznego z semestru 5, wraz z tekstem ustaleń szczegółowych dla wybranych terenów przy zastosowaniu obowiązujących norm i przepisów prawnych stosowanych w planowaniu przestrzennym.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Forma zaliczenia ćwiczeń projektowych - ocena to średnia arytmetyczna z dwóch części projektu
Oceny wystawiane są według zasady:  5,0 - pięć (4,76 – 5,0), 4,5 - cztery i pół (4,26 - 4,74), 4,0 - cztery (3,76 - 4,25), 3,5 - trzy i pół (3,26 - 3,75), 3,0 - trzy (3,0 - 3,25).
Zajęcia prowadzone w formie stacjonarnej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Chmielewski J.M.: Teoria urbanistyki w projektowaniu i planowaniu miast, Oficyna Wydawnicza Politechniki Warszawskiej, Warszawa 2001.
2. Rozporządzenie Ministra Infrastruktury z dnia 26 sierpnia 2003 r. w sprawie wymaganego zakresu projektu miejscowego planu zagospodarowania przestrzennego.
3. Ustawa o planowaniu i zagospodarowaniu przestrzennym z dnia 27 marca 2003 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GP.SIS602_W1: </w:t>
      </w:r>
    </w:p>
    <w:p>
      <w:pPr/>
      <w:r>
        <w:rPr/>
        <w:t xml:space="preserve">ma podstawową wiedzę o normach i przepisach prawnych dotyczących planowania i zagospodarowania przestrzennego na szczeblu lokalnym (gminnym) - w szczególności dotyczących sporządzania, zakresu oraz posługiwania się miejscowym planem zagospodarowania przestrzennego - pozwalającą ocenić jakość zagospodarowania terenu pod kątem zgodności z powyższymi przepisami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S1A_W02, S1A_W03, S1A_W07, T1A_W09</w:t>
      </w:r>
    </w:p>
    <w:p>
      <w:pPr>
        <w:keepNext w:val="1"/>
        <w:spacing w:after="10"/>
      </w:pPr>
      <w:r>
        <w:rPr>
          <w:b/>
          <w:bCs/>
        </w:rPr>
        <w:t xml:space="preserve">Efekt GP.SIS602_W2: </w:t>
      </w:r>
    </w:p>
    <w:p>
      <w:pPr/>
      <w:r>
        <w:rPr/>
        <w:t xml:space="preserve">ma wiedzę o zakresie, uwarunkowaniach, oraz o możliwościach planistycznych uregulowań dopuszczonych w miejscowych planach zagospodarowania przestrzennego, a także ich wpływie na możliwości inwestycyjne na danym terenie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K_W22, K_W24_UR, K_W25_UR, K_W27_UR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S1A_W08, T1A_W08, T1A_W01, T1A_W04, T1A_W01, T1A_W04, T1A_W04, T1A_W07</w:t>
      </w:r>
    </w:p>
    <w:p>
      <w:pPr>
        <w:keepNext w:val="1"/>
        <w:spacing w:after="10"/>
      </w:pPr>
      <w:r>
        <w:rPr>
          <w:b/>
          <w:bCs/>
        </w:rPr>
        <w:t xml:space="preserve">Efekt GP.SIS602_W3: </w:t>
      </w:r>
    </w:p>
    <w:p>
      <w:pPr/>
      <w:r>
        <w:rPr/>
        <w:t xml:space="preserve">ma wiedzę o możliwości planistycznej ochrony interesu i dóbr publicznych przy uwzględnieniu zasad zrównoważonego rozwoju i w tworzeniu ładu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K_W26_UR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GP.SIS602_W4: </w:t>
      </w:r>
    </w:p>
    <w:p>
      <w:pPr/>
      <w:r>
        <w:rPr/>
        <w:t xml:space="preserve">ma podstawową wiedzę o środowisku zamieszkania pozwalającą na ocenę istniejącego zagospodarowania, programowanie i określanie parametrów i programów rozwoju przestrzennego rozpoznanego terenu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GP.SIS602_U1: </w:t>
      </w:r>
    </w:p>
    <w:p>
      <w:pPr/>
      <w:r>
        <w:rPr/>
        <w:t xml:space="preserve">potrafi pracować indywidualnie i w zespole w celu wspólnego wykonania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GP.SIS602_U2: </w:t>
      </w:r>
    </w:p>
    <w:p>
      <w:pPr/>
      <w:r>
        <w:rPr/>
        <w:t xml:space="preserve">potrafi przygotować dokumentację i przedstawić autoreferat dotyczący wykonanego zadania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T1A_U03, T1A_U04</w:t>
      </w:r>
    </w:p>
    <w:p>
      <w:pPr>
        <w:keepNext w:val="1"/>
        <w:spacing w:after="10"/>
      </w:pPr>
      <w:r>
        <w:rPr>
          <w:b/>
          <w:bCs/>
        </w:rPr>
        <w:t xml:space="preserve">Efekt GP.SIS602_U3: </w:t>
      </w:r>
    </w:p>
    <w:p>
      <w:pPr/>
      <w:r>
        <w:rPr/>
        <w:t xml:space="preserve">potrafi wykorzystać wiedzę z różnych dziedzin, niezbędną do planowania danej przestrzeni, potrafi pozyskiwać dane wejściowe do prac planistycznych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S1A_U02, S1A_U03, S1A_U08, P1A_U01</w:t>
      </w:r>
    </w:p>
    <w:p>
      <w:pPr>
        <w:keepNext w:val="1"/>
        <w:spacing w:after="10"/>
      </w:pPr>
      <w:r>
        <w:rPr>
          <w:b/>
          <w:bCs/>
        </w:rPr>
        <w:t xml:space="preserve">Efekt GP.SIS602_U4: </w:t>
      </w:r>
    </w:p>
    <w:p>
      <w:pPr/>
      <w:r>
        <w:rPr/>
        <w:t xml:space="preserve">posiada umiejętność pracy z ustawami i rozporządzeniami z zakresu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S1A_U05</w:t>
      </w:r>
    </w:p>
    <w:p>
      <w:pPr>
        <w:keepNext w:val="1"/>
        <w:spacing w:after="10"/>
      </w:pPr>
      <w:r>
        <w:rPr>
          <w:b/>
          <w:bCs/>
        </w:rPr>
        <w:t xml:space="preserve">Efekt GP.SIS602_U5: </w:t>
      </w:r>
    </w:p>
    <w:p>
      <w:pPr/>
      <w:r>
        <w:rPr/>
        <w:t xml:space="preserve">potrafi skwantyfikować i uzasadnić rachunkowo opłacalność przyjętych rozwiązań w projekcie wybranego obszaru, potrafi przeanalizować cechy funkcjonalno-przestrzenne i możliwości rozwoju danego obszaru, potrafi przeanalizować rozwiązania projektowe pod kątem ich zgodności z przepisami prawa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K_U08, K_U18_UR, K_U20_UR, K_U21_UR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S1A_U08, P1A_U01, T1A_U13, T1A_U14, T1A_U16, S1A_U05, S1A_U03</w:t>
      </w:r>
    </w:p>
    <w:p>
      <w:pPr>
        <w:keepNext w:val="1"/>
        <w:spacing w:after="10"/>
      </w:pPr>
      <w:r>
        <w:rPr>
          <w:b/>
          <w:bCs/>
        </w:rPr>
        <w:t xml:space="preserve">Efekt GP.SIS602_U6: </w:t>
      </w:r>
    </w:p>
    <w:p>
      <w:pPr/>
      <w:r>
        <w:rPr/>
        <w:t xml:space="preserve">potrafi wykonać rysunek miejscowego planu zagospodarowania przestrzennego wybranego obszaru miasta wraz z tekstem ustaleń szczegółowych dla wyodrębnionych terenów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K_U17, K_U19_UR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GP.SIS602_K1: </w:t>
      </w:r>
    </w:p>
    <w:p>
      <w:pPr/>
      <w:r>
        <w:rPr/>
        <w:t xml:space="preserve">rozumie potrzebę i zna możliwości dalszego dokształcania się w celu podnoszenia kompetencji zawodowych w zakresie planowania przestrzennego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GP.SIS602_K2: </w:t>
      </w:r>
    </w:p>
    <w:p>
      <w:pPr/>
      <w:r>
        <w:rPr/>
        <w:t xml:space="preserve">ma świadomość odpowiedzialności za podejmowane decyzje projektowe, w tym odnoszące się do środowiska zamieszkania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wykonanych w ramach ćwiczeń projektów (rysunku miejscowego planu zagospodarowania przestrzennego oraz ustaleń szczegółowych dla wybranych terenów),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T1A_K07</w:t>
      </w:r>
    </w:p>
    <w:p>
      <w:pPr>
        <w:keepNext w:val="1"/>
        <w:spacing w:after="10"/>
      </w:pPr>
      <w:r>
        <w:rPr>
          <w:b/>
          <w:bCs/>
        </w:rPr>
        <w:t xml:space="preserve">Efekt GP.SIS602_K3: </w:t>
      </w:r>
    </w:p>
    <w:p>
      <w:pPr/>
      <w:r>
        <w:rPr/>
        <w:t xml:space="preserve">ma świadomość interdyscyplinarności w procesie projektowania oraz odpowiedzialności za wspólnie realizowane zadania, potrafi pracować i debatować w grupie z innymi specjalistami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ocena wykonanych w ramach ćwiczeń projektów (rysunku miejscowego planu zagospodarowania przestrzennego oraz ustaleń szczegółowych dla wybranych terenów), rozmowy prowadzone ze studentami podczas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K_K06, K_K08_UR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T1A_K01,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2025-04-11T12:21:20+02:00</dcterms:created>
  <dcterms:modified xsi:type="dcterms:W3CDTF">2025-04-11T12:21:20+02:00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