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40 godzin, w tym: 
a) przygotowanie do kolokwium - 25 godzin
b) zapoznanie się z literaturą - 15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Administracja publiczna i samorząd terytorialny w Polsce i w krajach UE. Historia samorządu terytorialnego. Zadania jst w Polsce. Finanse st w Polsce. Rozwój regionalny i lokalny.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2007
2. Gospodarka regionalna i lokalna, red. Zbigniew Strzelecki, PWN, 2008
3. Magdalena Kogut - Jaworska, Instrumenty interwencjonizmu lokalnego w stymulowaniu rozwoju gospodarczego,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GP.SIK421_W1: </w:t>
      </w:r>
    </w:p>
    <w:p>
      <w:pPr/>
      <w:r>
        <w:rPr/>
        <w:t xml:space="preserve">rozumienie istoty i zasad funkcjonowania samorządności w Polsce, jak i w wybranych krajach UE. Znajomość struktury 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GP.SIK421_W2: </w:t>
      </w:r>
    </w:p>
    <w:p>
      <w:pPr/>
      <w:r>
        <w:rPr/>
        <w:t xml:space="preserve">znajomość struktury samorządu terytorialnego. Znajomość zadań i źródeł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GP.SIK421_U1: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GP.SIK421_K1: </w:t>
      </w:r>
    </w:p>
    <w:p>
      <w:pPr/>
      <w:r>
        <w:rPr/>
        <w:t xml:space="preserve">ma świadomość poziomu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GP.SIK421_K2: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2026-08-22T15:18:35+02:00</dcterms:created>
  <dcterms:modified xsi:type="dcterms:W3CDTF">2026-08-22T15:18:35+02:00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