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podstawy projektów przestrzennych</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obecność na wykładach - 30 godzin 
b) obecność na zajęciach projektowych - 30 godzin
c) obecność na egzaminie - 2 godziny
d) konsultacje - 5 godzin
2. Praca własna studenta – 58 godzin, w tym: 
a) dokończeńie zadań - 35 godzin
b) sporządzenie raportu - 8 godzin
c) przygotowanie do egzaminu - 15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pkt. ECTS - liczba godzin kontaktowych 67, w tym:
a) obecność na wykładach - 30 godzin 
b) obecność na zajęciach projektowych - 30 godzin
c) obecność na egzaminie - 2 godziny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dokończeńie zadań - 35 godzin
b) sporządzenie raportu - 8 godzin
c) przygotowanie do egzaminu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ekologii i ochrony środowiska, podstaw geologii i geografii fizycznej Polski, gleboznawstwa, podstaw systemu planowania przestrzennego w Polsce, podstaw kartografii i stosowania programów GIS.</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wiedzy teoretycznej i umiejętności praktycznych w zakresie przyrodniczych uwarunkowań zagospodarowania przestrzennego oraz wykorzystania jej do sporządzania projektów przestrzennych; przygotowanie do pracy w zespołach projektowych, administracji państwowej i samorządowej.</w:t>
      </w:r>
    </w:p>
    <w:p>
      <w:pPr>
        <w:keepNext w:val="1"/>
        <w:spacing w:after="10"/>
      </w:pPr>
      <w:r>
        <w:rPr>
          <w:b/>
          <w:bCs/>
        </w:rPr>
        <w:t xml:space="preserve">Treści kształcenia: </w:t>
      </w:r>
    </w:p>
    <w:p>
      <w:pPr>
        <w:spacing w:before="20" w:after="190"/>
      </w:pPr>
      <w:r>
        <w:rPr/>
        <w:t xml:space="preserve">WYKŁAD: 
1.	Projektowanie w zgodzie z naturą – nurt środowiskowy w planowaniu przestrzennym.
2.	Podejście systemowe do środowiska w planowaniu przestrzennym. Rozumienie struktury i funkcjonowania przyrody.
3.	Uwarunkowania biologiczne; znaczenie szaty roślinnej w gospodarce przestrzennej; funkcjonowanie biologiczne; zmiany struktury przyrodniczej i ich konsekwencje. Działania planistyczne i projektowe mające na celu poprawę funkcjonowania biologicznego obszarów. 
4.	Uwarunkowanie geomorfologiczne i geologiczne; georóżnorodność i geodziedzictwo w zagospodarowaniu przestrzennym; zasoby użytkowe złóż geologicznych i negatywne współczesne procesy geodynamiczne w zagospodarowaniu przestrzennym, warunki budowlane.
5.	Uwarunkowania hydrologiczne. Zasoby użytkowe hydrosfery; ekologiczne i gospodarcze znaczenie wód i ekosystemów wodnych; zagrożenia hydrologiczne w gospodarce przestrzennej, funkcjonowanie hydrologiczne, działania planistyczne i projektowe mające na celu poprawę funkcjonowania hydrologicznego obszarów; uwarunkowania hydrologiczne w planowaniu i zagospodarowaniu przestrzennym
6.	Uwarunkowania klimatyczne. Zasoby klimatyczne Polski; zagrożenia klimatyczne, zjawiska, procesy i funkcjonowanie klimatyczne; klimat miasta i osiedla; działania mające na celu poprawę warunków klimatycznych w skali lokalnej; adaptacja do zmian klimatu z wykorzystaniem rozwiązań opartych na naturze. Uwarunkowania klimatyczne w zagospodarowaniu przestrzennym.
7.	Syntezy i waloryzacje przyrodnicze. Zakres merytoryczny i metodyka sporządzania opracowania ekofizjograficznego.
8.	Uwarunkowania przyrodnicze w systemie planowania przestrzennego – podstawy prawne.
9.	Uwarunkowania przyrodnicze w dokumentach planistycznych – studia przypadków. Poziom regionalny - zielone pierścienie; polityka przestrzenna gmin - systemy przyrodnicze i zielona infrastruktura, uwzględnianie uwarunkowań przyrodniczych w miejscowych planach zagospodarowania przestrzennego.
ĆWICZENIA PROJEKTOWE:
Źródła informacji o uwarunkowaniach przyrodniczych i ich zastosowanie w planowaniu przestrzennym. Metodyka opracowania ekofizjograficznego w skali studium uwarunkowań i kierunków zagospodarowania przestrzennego.
Cel ćwiczeń: wskazanie terenów predestynowanych do pełnienia funkcji przyrodniczych oraz wynikających z tych funkcji rekomendacji do zagospodarowania terenu.
Obszary opracowania – małe zlewnie. Zakres merytoryczny ćwiczeń:
a)	Analiza struktury pionowej przyrody;
b)	Analiza antropopresji. Identyfikacja ograniczeń wynikających z uwarunkowań prawnych; 
c)	Analiza struktury poziomej przyrody oraz funkcjonowania przyrodniczego (geodynamicznego, klimatycznego, hydrologicznego, biologicznego i geochemicznego) obszarów metodą przyrodniczych jednostek przestrzennych;
d)	Wskazanie obszarów predestynowanych do pełnienia funkcji przyrodniczych; delimitacja systemu przyrodniczego obszaru. 
e)	Określenie ograniczeń dla zagospodarowania przestrzennego wynikających ze struktury i funkcjonowania przyrodniczego obszaru.
f)	Ocena ustaleń dokumentów planistycznych, opracowanie wytycznych w zakresie uwzględniania uwarunkowań przyrodniczych w projektach przestrzennych.
Zajęcia zostały przygotowane i będą przeprowadzone z wykorzystaniem platformy e-learningowej Moodle metodą Blended Learning.</w:t>
      </w:r>
    </w:p>
    <w:p>
      <w:pPr>
        <w:keepNext w:val="1"/>
        <w:spacing w:after="10"/>
      </w:pPr>
      <w:r>
        <w:rPr>
          <w:b/>
          <w:bCs/>
        </w:rPr>
        <w:t xml:space="preserve">Metody oceny: </w:t>
      </w:r>
    </w:p>
    <w:p>
      <w:pPr>
        <w:spacing w:before="20" w:after="190"/>
      </w:pPr>
      <w:r>
        <w:rPr/>
        <w:t xml:space="preserve">Wykład –  egzamin pisemny - pytania otwarte 
Projekt – średnia ocen z kolokwium, prac projektowych. 
Ocena łączna jest średnią z ocen z wykładu i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Bródka S., (red), 2010: Praktyczne aspekty ocen środowiska przyrodniczego; Bogucki Wyd. Naukowe, Poznań
2.	Chmielewski T. J.,2013: Systemy krajobrazowe. Struktura -funkcjonowanie – planowanie, PWN, Warszawa
3.	Januchuta-Szostak A., 2019: Miasta przyjazne rzekom. Wydawnictwo Politechniki Poznańskiej, Poznań
4.	Lewińska, J. 2000: Klimat miasta. Zasoby, zagrożenia, kształtowanie. Instytut Gospodarki Przestrzennej i Komunalnej, Kraków
5.	Macias, S. Bródka, 2014, Przyrodnicze podstawy gospodarowania przestrzenią; PWN, Warszawa 
6.	Przewoźniak M., Czochański J. T., 2020: Przyrodnicze podstawy gospodarki przestrzennej. Ujęcie proekologiczne, Bogucki Wydawnictwo Naukowe, Warszawa
7.	Richling A. (red), 2007, Geograficzne badania środowiska przyrodniczego, PWN Warszawa
8.	Richling A., Solon J., 2002, Ekologia krajobrazu, PWN Warszawa
9.	Szponar A., 2003, Fizjografia urbanistyczna. PWN, Warszawa
10.	Szulczewska B., Nowak M. J., Solarek K., 2020: Miejscowe plany zagospodarowania przestrzennego jako narzędzie kształtowania środowiska przyrodniczego [w:] Nowak M. J., (red.): Funkcje narzędzi polityki przestrzennej Studia, Cykl  Monografii, TOM 5/197, KPZK Polska Akademia Nauk, Warszawa
11.	Szulczewska B., (red.) 2015: Osiedle mieszkaniowe w strukturze przyrodniczej miasta, Wydawnictwo SGGW, Warszawa
12.	Akty prawne dotyczące planowania przestrzennego (sejm.gov.pl)
Literatura uzupełniająca:
13.	Derucka I., 2013: Prawne gwarancje realizacji zadań ochrony środowiska w procedurze planowania przestrzennego w gminie, Wyd. Prawnicza i Ekonomiczna Biblioteka Cyfrowa, Wrocław. [http://www.bibliotekacyfrowa.pl/Content/42816/Prawne_gwarancje_realizacji_zadan.pdf]
14.	Dubel K., 2001: Ochrona i kształtowanie środowiska. Fundacja Centrum Edukacji Ekologicznej Wsi, Krosno
15.	Flemming, G., 1983: Klimat - środowisko - człowiek. Państwowe Wydawnictwo rolnicze i Leśne. Warszawa
16.	Kożuchowski, K. 2011: Klimat Polski nowe spojrzenie. PWN., Warszawa
17.	Lewińska, J. 1991: Klimat miasta. Vademecum Urbanisty. Instytut Gospodarki Przestrzennej i Komunalnej, Kraków
18.	Łyp B., 2005: Problematyka Wodna w planowaniu przestrzennym miast. Poradnik dla urbanistów. Centralny Ośrodek Dokumentacji Budownictwa, Warszawa
19.	Bajkiewicz-Grabowska, E., Mikulski, Z., 2007: Hydrologia Ogólna. PWN Warszawa
20.	Popkiewicz, M., Kardaś, A., Malinowski, Sz. 2018: Nauka o klimacie. Wydawnictwo Post Factum, Wydawnictwo Sonia Draga, Wydawnictwo Nieoczywiste, Warszawa
21.	Różański, S. 1959: Budowa miasta i jego klimat. Arkady, Warszawa
22.	Kożuchowski, K. (red) 2006: Meteorologia i klimatologia.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GP.SIK425_W1: </w:t>
      </w:r>
    </w:p>
    <w:p>
      <w:pPr/>
      <w:r>
        <w:rPr/>
        <w:t xml:space="preserve">zna zasady i wskaźniki zrównoważonego rozwoju przestrzennego</w:t>
      </w:r>
    </w:p>
    <w:p>
      <w:pPr>
        <w:spacing w:before="60"/>
      </w:pPr>
      <w:r>
        <w:rPr/>
        <w:t xml:space="preserve">Weryfikacja: </w:t>
      </w:r>
    </w:p>
    <w:p>
      <w:pPr>
        <w:spacing w:before="20" w:after="190"/>
      </w:pPr>
      <w:r>
        <w:rPr/>
        <w:t xml:space="preserve">egzamin pisemny,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GP.SIK425_W2: </w:t>
      </w:r>
    </w:p>
    <w:p>
      <w:pPr/>
      <w:r>
        <w:rPr/>
        <w:t xml:space="preserve">ma wiedzę o w zakresie zagadnień prawnych dotyczącą planowania środowiska i krajobrazu</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 ocena projektu, egzamin pisemny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GP.SIK425_W3: </w:t>
      </w:r>
    </w:p>
    <w:p>
      <w:pPr/>
      <w:r>
        <w:rPr/>
        <w:t xml:space="preserve">ma wiedzę w zakresie uwarunkowań przyrodniczych kraju i głównych kierunków zagospodarowania przestrzennego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GP.SIK425_W4: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GP.SIK425_W5: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K_W08, K_W15_UR</w:t>
      </w:r>
    </w:p>
    <w:p>
      <w:pPr>
        <w:spacing w:before="20" w:after="190"/>
      </w:pPr>
      <w:r>
        <w:rPr>
          <w:b/>
          <w:bCs/>
        </w:rPr>
        <w:t xml:space="preserve">Powiązane efekty obszarowe: </w:t>
      </w:r>
      <w:r>
        <w:rPr/>
        <w:t xml:space="preserve">T1A_W08, P1A_W01, T1A_W07</w:t>
      </w:r>
    </w:p>
    <w:p>
      <w:pPr>
        <w:keepNext w:val="1"/>
        <w:spacing w:after="10"/>
      </w:pPr>
      <w:r>
        <w:rPr>
          <w:b/>
          <w:bCs/>
        </w:rPr>
        <w:t xml:space="preserve">Efekt GP.SIK425_W6: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GP.SIK425_W8: </w:t>
      </w:r>
    </w:p>
    <w:p>
      <w:pPr/>
      <w:r>
        <w:rPr/>
        <w:t xml:space="preserve">ma ugruntowaną wiedzę w zakresie ochrony przyrody</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4" w:name="_Toc4"/>
      <w:r>
        <w:t>Profil ogólnoakademicki - umiejętności</w:t>
      </w:r>
      <w:bookmarkEnd w:id="4"/>
    </w:p>
    <w:p>
      <w:pPr>
        <w:keepNext w:val="1"/>
        <w:spacing w:after="10"/>
      </w:pPr>
      <w:r>
        <w:rPr>
          <w:b/>
          <w:bCs/>
        </w:rPr>
        <w:t xml:space="preserve">Efekt GP.SIK425_U1: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pisemny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GP.SIK425_U2: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GP.SIK425_U3: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 </w:t>
      </w:r>
    </w:p>
    <w:p>
      <w:pPr>
        <w:spacing w:before="60"/>
      </w:pPr>
      <w:r>
        <w:rPr/>
        <w:t xml:space="preserve">Weryfikacja: </w:t>
      </w:r>
    </w:p>
    <w:p>
      <w:pPr>
        <w:spacing w:before="20" w:after="190"/>
      </w:pPr>
      <w:r>
        <w:rPr/>
        <w:t xml:space="preserve">ocena postępu prac nad projektem, ocena sporządzonego projektu i jego obrona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GP.SIK425_U4: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jego i obrony przyjętych rozwiązań i zapisów, egzamin pisemny</w:t>
      </w:r>
    </w:p>
    <w:p>
      <w:pPr>
        <w:spacing w:before="20" w:after="190"/>
      </w:pPr>
      <w:r>
        <w:rPr>
          <w:b/>
          <w:bCs/>
        </w:rPr>
        <w:t xml:space="preserve">Powiązane efekty kierunkowe: </w:t>
      </w:r>
      <w:r>
        <w:rPr/>
        <w:t xml:space="preserve">K_U01, K_U02, K_U03, K_U04, K_U11, K_U13, K_U21_UR</w:t>
      </w:r>
    </w:p>
    <w:p>
      <w:pPr>
        <w:spacing w:before="20" w:after="190"/>
      </w:pPr>
      <w:r>
        <w:rPr>
          <w:b/>
          <w:bCs/>
        </w:rPr>
        <w:t xml:space="preserve">Powiązane efekty obszarowe: </w:t>
      </w:r>
      <w:r>
        <w:rPr/>
        <w:t xml:space="preserve">T1A_U01, T1A_U02, T1A_U03, T1A_U03, T1A_U04, T1A_U07, T1A_U10, S1A_U05, S1A_U03</w:t>
      </w:r>
    </w:p>
    <w:p>
      <w:pPr>
        <w:pStyle w:val="Heading3"/>
      </w:pPr>
      <w:bookmarkStart w:id="5" w:name="_Toc5"/>
      <w:r>
        <w:t>Profil ogólnoakademicki - kompetencje społeczne</w:t>
      </w:r>
      <w:bookmarkEnd w:id="5"/>
    </w:p>
    <w:p>
      <w:pPr>
        <w:keepNext w:val="1"/>
        <w:spacing w:after="10"/>
      </w:pPr>
      <w:r>
        <w:rPr>
          <w:b/>
          <w:bCs/>
        </w:rPr>
        <w:t xml:space="preserve">Efekt GP.SIK425_K1: </w:t>
      </w:r>
    </w:p>
    <w:p>
      <w:pPr/>
      <w:r>
        <w:rPr/>
        <w:t xml:space="preserve">ma umiejętność pracy w zespole</w:t>
      </w:r>
    </w:p>
    <w:p>
      <w:pPr>
        <w:spacing w:before="60"/>
      </w:pPr>
      <w:r>
        <w:rPr/>
        <w:t xml:space="preserve">Weryfikacja: </w:t>
      </w:r>
    </w:p>
    <w:p>
      <w:pPr>
        <w:spacing w:before="20" w:after="190"/>
      </w:pPr>
      <w:r>
        <w:rPr/>
        <w:t xml:space="preserve">weryfikacja ma miejsce w trakcie zajęć projektowych na drodze obserwacji pracy zespołu sporządzającego projekt</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GP.SIK425_K2: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K_K02, K_K03, K_K04, K_K08_SR, K_K08_UR</w:t>
      </w:r>
    </w:p>
    <w:p>
      <w:pPr>
        <w:spacing w:before="20" w:after="190"/>
      </w:pPr>
      <w:r>
        <w:rPr>
          <w:b/>
          <w:bCs/>
        </w:rPr>
        <w:t xml:space="preserve">Powiązane efekty obszarowe: </w:t>
      </w:r>
      <w:r>
        <w:rPr/>
        <w:t xml:space="preserve">T1A_K02, T1A_K03, T1A_K03, T1A_K04, T1A_K07, T1A_K07</w:t>
      </w:r>
    </w:p>
    <w:p>
      <w:pPr>
        <w:keepNext w:val="1"/>
        <w:spacing w:after="10"/>
      </w:pPr>
      <w:r>
        <w:rPr>
          <w:b/>
          <w:bCs/>
        </w:rPr>
        <w:t xml:space="preserve">Efekt GP.SIK425_K3: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K_K01, K_K02, K_K03, K_K04, K_K06, K_K07, K_K08_SR, K_K08_UR</w:t>
      </w:r>
    </w:p>
    <w:p>
      <w:pPr>
        <w:spacing w:before="20" w:after="190"/>
      </w:pPr>
      <w:r>
        <w:rPr>
          <w:b/>
          <w:bCs/>
        </w:rPr>
        <w:t xml:space="preserve">Powiązane efekty obszarowe: </w:t>
      </w:r>
      <w:r>
        <w:rPr/>
        <w:t xml:space="preserve">T1A_K01, T1A_K02, T1A_K03, T1A_K03, T1A_K04, T1A_K01,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2026-09-30T15:14:04+02:00</dcterms:created>
  <dcterms:modified xsi:type="dcterms:W3CDTF">2026-09-30T15:14:04+02:00</dcterms:modified>
</cp:coreProperties>
</file>

<file path=docProps/custom.xml><?xml version="1.0" encoding="utf-8"?>
<Properties xmlns="http://schemas.openxmlformats.org/officeDocument/2006/custom-properties" xmlns:vt="http://schemas.openxmlformats.org/officeDocument/2006/docPropsVTypes"/>
</file>