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Zinformatyzowane systemy katastralne</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1060-GI000-ISP-5009</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geodezyjnych pomiarów szczegółowych, podstaw informatyki, baz danych.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zasad funkcjonowania katastru w Polsce w ujęciu prawnym i technicznym.
</w:t>
      </w:r>
    </w:p>
    <w:p>
      <w:pPr>
        <w:keepNext w:val="1"/>
        <w:spacing w:after="10"/>
      </w:pPr>
      <w:r>
        <w:rPr>
          <w:b/>
          <w:bCs/>
        </w:rPr>
        <w:t xml:space="preserve">Treści kształcenia: </w:t>
      </w:r>
    </w:p>
    <w:p>
      <w:pPr>
        <w:spacing w:before="20" w:after="190"/>
      </w:pPr>
      <w:r>
        <w:rPr/>
        <w:t xml:space="preserve">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Pojęcie nieruchomości. System Ksiąg Wieczystych -  budowa księgi wieczystej, zakres rejestrowanych danych. Związki katastru z księgami wieczystymi oraz systemem podatkowym, wymiana danych między systemami. Zintegrowany System Informacji o Nieruchomościach (ZSiN). Rozwiązania katastralne w wybranych krajach UE. Kataster trójwymiarowy 3D. 
Ćwiczenia:
Praktyczne korzystanie z istniejących systemów informatycznych w jakich prowadzony jest kataster: EWMAPA, EWOPIS. Założenie bazy danych katastralnych dla wybranego fragmentu obrębu ewidencyjnego w programie EWMAPA. Założenie części opisowej ewidencji gruntów i budynków dla wybranych jednostek rejestrowych gruntowych, budynkowych, lokalowych w programie EWOPIS.
Weryfikacja zgodności oznaczeń użytków, konturów klasyfikacyjnych w bazie danych ewidencyjnych ze specyfikacją pojęciowego modelu danych ewidencyjnych (stworzenie aplikacji komputerowej weryfikującej poprawność w zakresie oznaczeń OFU-OZU-OZK).
Zapoznanie się ze specyfikacją pojęciowego modelu danych ewidencyjnych (stworzenie aplikacji do odczytu plików GML w zakresie danych ewidencji gruntów i budynków, w tym obejmującej przekonwertowanie atrybutów punktów granicznych do wymagań aktualnych uregulowań prawnych w zakresie ewidencji gruntów i budynków).
Utworzenie bazy danych rejestru cen i wartości nieruchomości. 
Analizy statystyczne prowadzone na danych o nieruchomościach.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 cztery (3,75-4,24) 3,5-trzy i pół (3,26-3,74) 3,0-trzy
(3,0-3,25) Zaliczenie ćwiczeń polega ocenie sporządzonej przez studenta dokumentacji
ćwiczeniowej w tym projektów informatycznych wraz z rozmową na temat sposobu jej wykonania (forma obrony projektu).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Wszystkie materiały do przedmiotu – w zakresie wykładów i ćwiczeń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zespołu na MS TEAMS w którym w sekcji pliki umieszczone zostaną materiały) .
Do zamieszczania prac wykonanych na zaliczenie przedmiotu (opracowania wykonane samodzielnie przez Studentów, takie jak rozwiązania zadań i projektów, operaty) będzie wykorzystywana platforma MS TEAMS – link do zespołu zostanie przesłany do Studentów drogą mailową na tzw. mail grupowy. Istnieje także możliwość przesłania wykonanej przez Studenta pracy bezpośrednio na adres mailowy prowadzącego.
Wykład i ćwiczenia: 
Sprawdzian zaliczeniowy (egzamin)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i ćwiczenia: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Konsultacje z prowadzącym wykład i ćwiczenia stacjonarnie wg siatki planu zajęć prowadzącego, pytania do prowadzącego mogą być kierowane także na jego skrzynkę pocztową. Dla zainteresowanych istnieje możliwość konsultacji w formie wideokonferencji w aplikacji Microsoft Teams w uzgodnionym drogą mailową terminie dogodnym dla Studenta, a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Do zaliczenia sprawdzianu (egzamin) wymagane jest uzyskanie minimum 60% punktów. Możliwość poprawy sprawdzianu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GI.ISP-5009_W01: </w:t>
      </w:r>
    </w:p>
    <w:p>
      <w:pPr/>
      <w:r>
        <w:rPr/>
        <w:t xml:space="preserve">Ma wiedzę na temat podstawowych zasad funkcjonowania katastru w Polsce w ujęciu prawnym i technicznym, w tym zasad jego zakładania i zasilania danymi w różnych formatach, a także jego bieżącego prowadzenia, jako podstawowego rejestru wchodzącego w skład zarówno powiatowego zasobu geodezyjnego i kartograficznego, jak i Zintegrowanego Systemu Informacji o nieruchomościach.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charakterystyki kierunkowe: </w:t>
      </w:r>
      <w:r>
        <w:rPr/>
        <w:t xml:space="preserve">K_W07, K_W08, 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GI.ISP-5009_U01: </w:t>
      </w:r>
    </w:p>
    <w:p>
      <w:pPr/>
      <w:r>
        <w:rPr/>
        <w:t xml:space="preserve">Potrafi posługiwać się oprogramowaniem do prowadzenia katastru nieruchomości, w tym zasilić system danymi w różnych formatach, a także wykorzystać dane katastralne do budowy innych baz danych dotyczących nieruchomości. </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charakterystyki kierunkowe: </w:t>
      </w:r>
      <w:r>
        <w:rPr/>
        <w:t xml:space="preserve">K_U01, K_U11,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 </w:t>
      </w:r>
    </w:p>
    <w:p>
      <w:pPr/>
      <w:r>
        <w:rPr/>
        <w:t xml:space="preserve">ma świadomość wagi systemu, jakim jest kataster nieruchomości i konieczności profesjonalnego podejścia do tego rejestru publicznego, biorąc pod uwagę skutki prawne, jakie wywołują dane zapisane w katastrze (m.in. wymiar podatków) i jednocześnie potrafi jasno przedstawić to specjalistom z innych dziedzin wykorzystującym dane katastralne. </w:t>
      </w:r>
    </w:p>
    <w:p>
      <w:pPr>
        <w:spacing w:before="60"/>
      </w:pPr>
      <w:r>
        <w:rPr/>
        <w:t xml:space="preserve">Weryfikacja: </w:t>
      </w:r>
    </w:p>
    <w:p>
      <w:pPr>
        <w:spacing w:before="20" w:after="190"/>
      </w:pPr>
      <w:r>
        <w:rPr/>
        <w:t xml:space="preserve">ocena umiejętności na podstawie jakości
dokumentacji oraz rozwiązań programowych wykonanych na ćwiczeniach oraz wykazania się umiejętnościami ich obrony</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2026-02-08T06:43:18+01:00</dcterms:created>
  <dcterms:modified xsi:type="dcterms:W3CDTF">2026-02-08T06:43:18+01:00</dcterms:modified>
</cp:coreProperties>
</file>

<file path=docProps/custom.xml><?xml version="1.0" encoding="utf-8"?>
<Properties xmlns="http://schemas.openxmlformats.org/officeDocument/2006/custom-properties" xmlns:vt="http://schemas.openxmlformats.org/officeDocument/2006/docPropsVTypes"/>
</file>