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katastralna,  wartość odtworzeniowa, inne rodzaje wartości). 
Regulacje prawne związane z wyceną nieruchomości. 
Podejścia, metody i techniki wyceny nieruchomości w Polsce oraz zasady ich stosowania:   Podejście porównawcze (metoda porównywania parami, metoda korygowania ceny średniej, metoda analizy statystycznej rynku), podejście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wskaźników szacunkowych gruntów, metoda kosztów likwidacji). Źródła informacji na potrzeby wyceny nieruchomości. Cechy nieruchomości mające wpływ na ich wartość. 
Zasady i tryb sporządzania operatu szacunkowego. 
</w:t>
      </w:r>
    </w:p>
    <w:p>
      <w:pPr>
        <w:keepNext w:val="1"/>
        <w:spacing w:after="10"/>
      </w:pPr>
      <w:r>
        <w:rPr>
          <w:b/>
          <w:bCs/>
        </w:rPr>
        <w:t xml:space="preserve">Metody oceny: </w:t>
      </w:r>
    </w:p>
    <w:p>
      <w:pPr>
        <w:spacing w:before="20" w:after="190"/>
      </w:pPr>
      <w:r>
        <w:rPr/>
        <w:t xml:space="preserve">Forma prowadzonych zajęć: wykład. 
Do zaliczenia wykładu wymagane jest uzyskanie pozytywnej oceny z pisemnego sprawdzianu. Sprawdzian stanowi test wielokrotnego wyboru. 
Do zaliczenia niezbędne jest uzyskanie 51% poprawnych odpowiedzi. 
Ocenę łączną stanowi ocena ze sprawdzianu.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2026-08-19T12:14:25+02:00</dcterms:created>
  <dcterms:modified xsi:type="dcterms:W3CDTF">2026-08-19T12:14:25+02:00</dcterms:modified>
</cp:coreProperties>
</file>

<file path=docProps/custom.xml><?xml version="1.0" encoding="utf-8"?>
<Properties xmlns="http://schemas.openxmlformats.org/officeDocument/2006/custom-properties" xmlns:vt="http://schemas.openxmlformats.org/officeDocument/2006/docPropsVTypes"/>
</file>