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Historia gospodarcza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Marek Jakubiak,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A22_HG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Ze względu na formę przedmiotu (ćwiczenia) praca Studenta w zakresie uzyskiwania efektów kształcenia  jest podzielona na dwie części. Pierwsza jest realizowana poprzez  sumienne i aktywne uczestnictwo w zajęciach - 30 godzin w semestrze. Druga część pracy Studenta związana z osiągnięciem wymiernych efektów kształcenia polega na samodzielnej lekturze pozycji bibliograficznych wskazanych przez prowadzącego oraz opracowanie prezentacji tematycznej. Ta część zajmuje 35 godzin. Przygotowanie do ćwiczeń wymaga 10 godzin konsultacji z prowadzącym. W związku z powyższym łączna liczba godzin pracy Studenta konieczna do uzyskania  przedmiotowych efektów kształcenia wynosi 75 godzin w semestrze.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pkt. ( 30 godzin ćwiczenia +10 godzin konsultacje).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pkt (30 godzin ćwiczeń)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przemianami gospodarczymi zachodzącymi w państwach europejskich od drugiej połowy XVIII do końca lat trzydziestych XX wieku.  Ujęcie powyższych zagadnień na tle kwestii polityczno- społecznych powinno w swym założeniu ułatwić ukazanie gospodarki, jako dziedziny, zależnej  od wielu czynników zewnętrznych i wewnętrznych będących nieodzownym elementem życia państwowego.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 Ekspansja kolonialna Europy w epoce nowożytnej. Znaczenie zmian geopolitycznych na mapie świata dla międzynarodowej równowagi sił.
2. Merkantylizm jako forma wczesnych kapitalistycznych stosunków gospodarczych i jej wpływ na sytuację gospodarczą w Europie.
3. Rzeczywistość rolna w Europie. Analiza porównawcza krajów Europy Zachodniej i Środkowo-Wschodniej.
4. Podstawy kapitalizmu monopolistycznego i jego wpływ na monopolizację rynków międzynarodowych.
5. Rewolucja przemysłowa i jej znaczenie dla międzynarodowej sytuacji gospodarczej
6. Innowacje w zarządzaniu przedsiębiorstwem i organizacją produkcji na początku XIX wieku
7. Liberalizm ekonomiczny.
8. Rozwój systemu bankowego na przełomie XIX i XX wieku i jego znaczenie dla gospodarki państwa panującego
9. Metody gospodarki wojennej w latach 1914-1918.
13/14. Specyfika systemu gospodarczego i ekonomii krajów europejskich w okresie międzywojennym.
15. Interwencja państwa w 1936-1939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Prezentacja w trakcie semestru – max. 5 pkt.
Prace grupowe ze źródłami – max. 5 pkt.
Test na koniec semestru – max.10 pkt.
Ocena końcowa wynikająca z sumy uzyskanych punktów wg skali:
11-12 pkt. – ocena 3
13 -14 pkt. – ocena 3,5
15-16 pkt. – ocena 4
17- 18 pkt. – ocena 4,5
19-20 pkt. – ocena 5
Uwaga: Nie ma punktów połówkowych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
1.	Janusz Skodlarski, Historia gospodarcza, Wyd. Naukowe PWN, Warszawa 2022
2.	Bolesław Winiarski, Polityka gospodarcza, Wyd. Naukowe PWN, Warszawa 2022.
3.	Tadeusz Janicki, Historia gospodarcza. Problemy i metody, Wyd. Naukowe UAM, Poznań 2020.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Student zna terminologię prawną w zakresie nauk o administracji i gospodarce.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Student knows the law terminology in the field of administration and economic sciences.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Student ma wiedzę dotyczącą głównych teorii i metod badawczych z zakresu nauk społecznych i pokrewnych, a także rozeznanie w najnowszych publikacjach z zakresu tematyki kierunku.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dwukrotnego wyboru, grupowe rozwiązywanie zadań problemowych, prezentacja tematyczna (po 1 na każdych zajęciach).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II.H.P7S_WG.2, I.P7S_WG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Student zna procesy przemian gospodarczych w historii nowożytnej i współczesnej.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dwukrotnego wyboru na koniec semestru, grupowe rozwiązywanie zagadnień problemowych, prezentacje tematyczne (po 1 na każdych zajęciach).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II.H.P7S_WG.2, I.P7S_WG, II.S.P7S_WG.3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Student umie wskazać istotę problemu, wyciągnąć logiczne wnioski i rozumie ich znaczenie.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dwukrotnego wyboru, grupowe rozwiązywanie zadań problemowych, prezentacja tematyczna (po 1 na każdych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II.S.P7S_UW.2.o, II.H.P7S_UW.1, II.H.P7S_UW.2.o, I.P7S_UW, II.X.P7S_UW.2, II.S.P7S_UW.1, II.S.P7S_UW.3.o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Student potrafi samodzielnie zdobywać wiedzę i rozwijać swe zdolności, korzystając z różnych źródeł i nowoczesnych technologii.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dwukrotnego wyboru, grupowe rozwiązywanie zadań problemowych, prezentacja tematyczna (po 1 na każdych zajęciach).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I.P7S_UK, II.S.P7S_UW.2.o, II.S.P7S_UW.3.o, II.H.P7S_UW.1, II.H.P7S_UW.2.o, II.X.P7S_UW.2, II.S.P7S_UW.1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Student ma świadomość poziomu swej wiedzy i umiejętności, rozumie konieczność dalszego doskonalenia się zawodowego i rozwoju osobistego.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dwukrotnego wyboru, grupowe rozwiązywanie zadań problemowych, prezentacja tematyczna (po 1 na każdych zajęciach).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2025-04-13T22:43:28+02:00</dcterms:created>
  <dcterms:modified xsi:type="dcterms:W3CDTF">2025-04-13T22:43:28+02:00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