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godzin, w tym praca na wykładach 20 godz., praca na ćwiczeniach 15 godz., studiowanie literatury przedmiotu 30 godz., konsultacje 5 godz., przygotowanie do kolokwium z ćwiczeń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i ćwiczeniach 35h, konsultacje 5h = 1,6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należy do grupy obowiązkowych przedmiotów prawniczych. Przedmiotami
wprowadzającymi były podstawy prawoznawstwa oraz prawo konstytucyjne.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podstawami prawnymi i zasadami samorządności terytorialnej, a także z problematyką ustroju samorządu terytorialnego, zdaniami jednostek samorządowych oraz zasadami powoływania, odwoływania, podziałem zadań i kompetencji organów samorządowych. Przedmiotem wykładów jest omówienie najważniejszych zagadnień teoretycznych obejmujących pojęcia dotyczące samorządu terytorialnego, jego strukturę i funkcjonowanie. Ćwiczenia mają na celu naukę samodzielnej pracy z materiałem normatywnym i stosowania przepisów prawnych w praktyce (kazusy), a także utrwalenie i poszerzenie zdobytych podczas wykładów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Podstawy prawne i zasady funkcjonowania samorządu terytorialnego. Cechy samorządu terytorialnego.
2.	Jednostki samorządu terytorialnego. Podział terytorialny  państwa. Jednostki podziału zasadniczego. Tworzenie i tryb zmiany  podziału zasadniczego. Jednostki podziału pomocniczego. Tworzenie podziału pomocniczego.
3.	Demokracja bezpośrednia w samorządzie terytorialnym. Ustawa o referendum lokalnym. Przedmiot referendum. Procedura przeprowadzania referendum. Wybory wójta, burmistrza i prezydenta miasta – ustawa Kodeks Wyborczy.
4.	Samorząd gminny. Organy gminy, ich powoływanie, odwoływanie, zadania i kompetencje. Status radnego. Zadania gminy,
5.	Samorząd powiatu. Przepisy ogólne. Organy powiatu, ich powoływanie, odwoływanie, zadania i kompetencje. Status radnego. Pozycja ustrojowa starosty. Zadania powiatu.
6.	Samorząd województwa. Organy samorządu województwa, ich powoływanie, odwoływanie, zadania i kompetencje. Status radnego. Zadania samorządu województwa.
7.	Akty prawa miejscowego gminy, powiatu i samorządu województwa: rodzaje, zasady ich wydawania i publikacja.
8.	Nadzór nad samorządem terytorialnym. Pojęcie i kryteria nadzoru. Organy nadzorcze i ich uprawnienia. Postępowanie w sprawach nadzorczych.
ĆWICZENIA 
1. Podstawy prawne samorządu terytorialnego. Cechy i zasady samorządności terytorialnej.
2. Podział terytorialny państwa ze szczególnym uwzględnieniem podziału zasadniczego i pomocniczego. Referendum lokalne, zasady wyboru do organów gminy. 
3. Organy stanowiące gminy, powiatu i województwa, status radnego. Organy wykonawcze gminy, powiatu i województwa, ich kompetencje, zasady powoływania (wyboru) i odwoływania.
4. Akty prawa miejscowego gminy, powiatu i województwa. Zasady nadzoru nad samorządem terytorialnym.
5.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Metody końcowej weryfikacji osiągania efektów uczenia się: 
1. Ćwiczenia: Zaliczenie zajęć na podstawie sprawdzianu pisemnego   składającego się z pytań testowych wielokrotnego wyboru. 
Warunkiem przystąpienia do zaliczenia ćwiczeń jest obecność oraz aktywny udział w zajęciach, tj. udział w pracach w podgrupach, opracowywanie zagadnień, rozwiązywanie kart pracy, wypowiedzi pisemne i ustne. 
2. Wykład: kolokwium będzie miało formę sprawdzianu pisemnego, podczas którego student będzie musiał odpowiedzieć na 8 pytań otwartych.
II. Zaliczenie przedmiotu: Ocena końcowa z przedmiotu jest oceną zintegrowaną. Składa się na nią: 
- ocena z ćwiczeń (25%) 
- ocena z wykładu (75%). 
Uzyskanie przez studenta oceny niedostatecznej (2,0) z wykładu lub z ćwiczeń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Hubert Izdebski, Samorząd terytorialny. Pionowy podział władzy, Wydawnictwo Wolters Kluwer
Bogdan Dolnicki, Samorząd terytorialny, Wydawnictwo Wolters Kluwer
LITERATURA UZUPEŁNIAJĄCA: 
Bogdan Dolnicki, Pozycja ustrojowa organów jednostek samorządu terytorialnego, Wydawnictwo Wolters Kluwer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Po ukończeniu zajęć student ma rozszerzoną wiedzę o zasadach organizacji i działania terenowej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II.S.P6S_WG.1, II.S.P6S_WG.2,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ma wiedzę o prawniczych aspektach zasady decentralizacji i pomocniczości.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Student ma wiedzę o samorządności lokalnej i jej znaczeniu dla prawidłowego funkcjonowania wspólnot samorządowych.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II.S.P6S_WG.1, I.P6S_WK</w:t>
      </w:r>
    </w:p>
    <w:p>
      <w:pPr>
        <w:keepNext w:val="1"/>
        <w:spacing w:after="10"/>
      </w:pPr>
      <w:r>
        <w:rPr>
          <w:b/>
          <w:bCs/>
        </w:rPr>
        <w:t xml:space="preserve">Charakterystyka W_4: </w:t>
      </w:r>
    </w:p>
    <w:p>
      <w:pPr/>
      <w:r>
        <w:rPr/>
        <w:t xml:space="preserve">Student ma wiedzę o źródłach prawa miejscowego.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W_5: </w:t>
      </w:r>
    </w:p>
    <w:p>
      <w:pPr/>
      <w:r>
        <w:rPr/>
        <w:t xml:space="preserve">Student ma wiedzę o regułach prawa wyborczego do lokalnych ciał przedstawicielskich.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W_6: </w:t>
      </w:r>
    </w:p>
    <w:p>
      <w:pPr/>
      <w:r>
        <w:rPr/>
        <w:t xml:space="preserve">Student ma wiedzę o ustrojowej pozycji jednostek samorządu terytorialnego w państwie.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I.P6S_WK, II.S.P6S_WG.1,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prawidłowo identyfikować cechy administracji scentralizowanej i zdecentralizowanej, modele samorządu terytorialnego, podstawowe zasady organizacji i działania jednostek samorządu terytorialnego, poszczególne źródła prawa miejscowego i określić ich miejsce w systemie źródeł prawa RP.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wskazać źródła finansowania samorządu terytorialnego i zasady prawa wyborczego w wyborach do ciała stanowiących i wykonawczych.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rozróżnia i zna istotę zadań własnych i zleconych samorządu terytorialnego oraz zasady realizacji tych zadań.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rozumie wagę i znaczenie korzyści płynących z istnienia samorządności lokalnej w państwie i oparcia administracji publicznej na zasadzie decentralizacji.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K_2: </w:t>
      </w:r>
    </w:p>
    <w:p>
      <w:pPr/>
      <w:r>
        <w:rPr/>
        <w:t xml:space="preserve">Student rozumie potrzebę doskonalenia rozwiązań instytucjonalnych z zakresu samorządu terytorialnego oraz skutki ustrojowe ograniczania kompetencji samorządu.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K_3: </w:t>
      </w:r>
    </w:p>
    <w:p>
      <w:pPr/>
      <w:r>
        <w:rPr/>
        <w:t xml:space="preserve">Student dostrzega związki między jakością życia zbiorowego oraz ochroną wolności i praw jednostki a należycie funkcjonującym samorządem terytorialnym.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K_4: </w:t>
      </w:r>
    </w:p>
    <w:p>
      <w:pPr/>
      <w:r>
        <w:rPr/>
        <w:t xml:space="preserve">Student umie sięgać do odpowiednich źródeł nowej wiedzy (informacji) o samorządzie terytorialnym i samorządności lokalnej.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K_5: </w:t>
      </w:r>
    </w:p>
    <w:p>
      <w:pPr/>
      <w:r>
        <w:rPr/>
        <w:t xml:space="preserve">Student potrafi ocenić i wyjaśnić, jakie konsekwencje społeczne i gospodarcze może mieć przyjęcie regulacji ingerującej w samorządność lokalną.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2026-10-03T05:26:40+02:00</dcterms:created>
  <dcterms:modified xsi:type="dcterms:W3CDTF">2026-10-03T05:26:40+02:00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