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 ochrony prawnej w Unii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Justyna Łacny, prof. uczelni, dr Tomasz Jaroszyński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A21_SOPUE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godzin, w tym: udział w wykładach 30 godz., przygotowanie do zajęć 15 godz., zapoznanie się ze wskazaną literaturą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pkt. ETCS (30 godz. - udział w wykładach)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dotycząca Unii Europejskiej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ma na celu przekazanie studentom wiedzy na temat podstaw organizacji i funkcjonowania systemu ochrony prawnej  w Unii Europejskiej, przede wszystkim w wymiarze sądowym. Przedstawienie struktury i zakresu kompetencji sądów unijnych oraz głównych rodzajów postępowań prowadzonych przed nimi ma pogłębić ogólną wiedzę o prawie Unii Europejskiej, w szczególności na temat środków prawnych przysługujących obywatelom państw członkowskich UE.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Wprowadzenie – przypomnienie. Prawo UE jako autonomiczny porządek prawne, źródła prawa UE, zasady ogólne prawa UE;
2.	Trybunał Sprawiedliwości Unii Europejskiej – skład, organizacja, kompetencje i sposób działania
3.	Polskie sądy jako sądy unijne 
4.	Postępowanie prejudycjalne – zakres, wniosek o wydanie orzeczenia, przebieg postępowania.
5.	Skargi przeciwko państwu członkowskiemu z tytułu uchybienia zobowiązaniom traktatowym – rodzaje, zakres, przebieg postępowania
6.	Skarga o stwierdzenie nieważności aktu prawnego UE – zakres, przebieg postępowania, skutki.
7.	Skarga na bezczynność – zakres, uprawnione podmioty.
8.	Skarga odszkodowawcza – zakres, uprawnione podmioty.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Efekty uczenia są sprawdzane na podstawie zaliczenia pisemnego kolokwium końcowego składającego się z 20 pytań wielokrotnego wyboru. Kolokwium obejmuje całość zagadnień omówionych podczas wykładów i opisanych w materiałach wskazanych przez wykładowcę. Kolokwium oceniane jest wg następującej skali:
0-10 pkt – ocena niedostateczna 
11-14 pkt – ocena dostateczna 
15-17 pkt – ocena dobra 
18-20 pkt – ocena bardzo dobra  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Władysław Czapliński, "Znaczenie orzecznictwa Trybunału Sprawiedliwości Unii Europejskiej w rozwoju prawa europejskiego", Warszawa 2021; darmowy e-book https://scholar.com.pl/pl/bezplatne-ebooki/4251-znaczenie-orzecznictwa-trybunalu-sprawiedliwoscii-unii-europejskiejbrw-procesie-rozwoju-prawa-europejskiego.html 
2. Klaus-Dieter Borchardt, ABC prawa Unii Europejskiej, 2017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podstawową terminologię w zakresie prawa unijnego i systemu ochrony prawnej w UE.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w zakresie struktury i kompetencji unijnych organów sądowych.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Ma wiedzę na temat postępowania przed Trybunałem Sprawiedliwości Unii Europejskiej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II.S.P7S_WG.2, II.H.P7S_WG.1.o, II.H.P7S_WG.2, I.P7S_WG, II.X.P7S_WG.1.o, II.S.P7S_WG.1, I.P7S_WK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Ma wiedzę na temat podstawowych rodzajów skarg kierowanych do Trybunału Sprawiedliwości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Ma wiedzę na temat relacji: sąd krajowy - sąd unijny, w kontekście procedury orzeczenia wstępnego (pytania prejudycjalnego).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K_W09,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II.X.P7S_WG.1.o, II.S.P7S_WG.1, II.H.P7S_WG.2, I.P7S_WG, I.P7S_WK, II.S.P7S_WG.2, II.H.P7S_WG.1.o</w:t>
      </w:r>
    </w:p>
    <w:p>
      <w:pPr>
        <w:keepNext w:val="1"/>
        <w:spacing w:after="10"/>
      </w:pPr>
      <w:r>
        <w:rPr>
          <w:b/>
          <w:bCs/>
        </w:rPr>
        <w:t xml:space="preserve">Charakterystyka W_06: </w:t>
      </w:r>
    </w:p>
    <w:p>
      <w:pPr/>
      <w:r>
        <w:rPr/>
        <w:t xml:space="preserve">Ma wiedzę w zakresie pozasądowego systemu ochrony prawnej w UE.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posługiwać się podstawową terminologią z zakresu systemu ochrony prawnej Unii Europejskiej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K_U06,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II.S.P7S_UW.3.o, II.H.P7S_UW.1, II.H.P7S_UW.2.o, I.P7S_UW, I.P7S_UK, II.X.P7S_UW.3.o, II.S.P7S_UW.1, II.S.P7S_UW.2.o, II.X.P7S_UW.2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wyszukiwać w zbiorach źródeł prawa unijnego (aktów prawnych i orzeczeń sądów unijnych) dokumentów potrzebnych do prawnej oceny danego stanu faktycznego.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K_U06,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II.S.P7S_UW.3.o, II.H.P7S_UW.1, II.H.P7S_UW.2.o, I.P7S_UW, I.P7S_UK, II.X.P7S_UW.3.o, II.S.P7S_UW.1, II.S.P7S_UW.2.o, II.X.P7S_UW.2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Potrafi posługiwać się źródłami prawa unijnego oraz orzecznictwem sądów unijnych.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K_U06, K_U04,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II.S.P7S_UW.2.o, II.S.P7S_UW.3.o, II.H.P7S_UW.1, I.P7S_UW, II.X.P7S_UW.2, II.S.P7S_UW.1, II.H.P7S_UW.2.o, I.P7S_UK, II.X.P7S_UW.3.o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Potrafi, jeśli miałby taką potrzebę, skorzystać z instytucji sądowego systemu ochrony prawnej w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K_U05,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II.H.P7S_UW.2.o, I.P7S_UK, II.X.P7S_UW.3.o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Potrafi, jeśli miałby taką potrzebę, skorzystać z instytucji pozasądowego systemu ochrony prawnej w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K_U05,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II.S.P7S_UW.3.o, II.H.P7S_UW.1, II.H.P7S_UW.2.o, I.P7S_UW, II.X.P7S_UW.2, II.S.P7S_UW.1, II.S.P7S_UW.2.o, I.P7S_UK, II.X.P7S_UW.3.o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poziomu swojej wiedzy i umiejętności z zakresu systemu ochrony prawnej w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I.P7S_KO, I.P7S_KK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świadomość znaczenia systemu ochrony prawnej w Unii Europejskiej, zwłaszcza dla ochrony praw jednostki.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I.P7S_KO, I.P7S_KK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Ma świadomość problemów politycznych i etycznych występujących w procesie rozwoju systemu ochrony prawnej w Unii Europejskiej.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I.P7S_KO, I.P7S_KK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Docenia znaczenie orzecznictwa TSUE dla rozwoju prawa unijnego i ochrony praw jednostki.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I.P7S_KR, I.P7S_KO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Rozumie konieczność dalszego doskonal zawodowego i rozwoju osobistego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 formie testu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2025-07-03T23:07:55+02:00</dcterms:created>
  <dcterms:modified xsi:type="dcterms:W3CDTF">2025-07-03T23:07:55+02:00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