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 i ćwiczenia  dr K. Dzieniszewska-Naroska,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Ogółem 100 godzin, w tym: 
praca na wykładach 30 godz., 
praca na ćwiczeniach 10 godz., 
czytanie literatury 15 godz., 
przygotowanie do ćwiczeń 8 godz., 
wykonanie badań  20 godz.
konsultacje 2 godz.
i napisanie raportu z badań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(42 godzin, w tym: praca na wykładach 30 godz. praca na ćwiczeniach 10 godz, konsultacje z prowadzącym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10h uczestnictwo w ćwiczeniach, 20h wykonanie badań = 1,2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planowanie badań 
Badania wdrożeniowe w administracji publicznej
2.Metody badań i 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11 punktów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11 punktów
3.5	Zaliczył powyżej 60% testu oraz napisał raport badawczy minimum 11 punktów
4.0	Zaliczył powyżej 70% testu napisał raport badawczy minimum 11 punktów
4.5	Zaliczył powyżej 80% testu napisał raport badawczy minimum 11 punktów
5.0	Zaliczył powyżej 90% testu napisał raport badawczy minimum 11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II.H.P6S_WG.1.o, I.P6S_WG, II.S.P6S_WG.1, II.S.P6S_WG.2, II.S.P6S_WG.3, II.H.P6S_WG/K.o, II.X.P6S_WG.2</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K_U04,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zaproponować zmiany w regulacjach prawnych służące do rozwiązania zdiagnozowanych problemów społecznych.</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report z badań</w:t>
      </w:r>
    </w:p>
    <w:p>
      <w:pPr>
        <w:spacing w:before="20" w:after="190"/>
      </w:pPr>
      <w:r>
        <w:rPr>
          <w:b/>
          <w:bCs/>
        </w:rPr>
        <w:t xml:space="preserve">Powiązane charakterystyki kierunkowe: </w:t>
      </w:r>
      <w:r>
        <w:rPr/>
        <w:t xml:space="preserve">K_K07,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2026-10-21T04:12:55+02:00</dcterms:created>
  <dcterms:modified xsi:type="dcterms:W3CDTF">2026-10-21T04:12:55+02:00</dcterms:modified>
</cp:coreProperties>
</file>

<file path=docProps/custom.xml><?xml version="1.0" encoding="utf-8"?>
<Properties xmlns="http://schemas.openxmlformats.org/officeDocument/2006/custom-properties" xmlns:vt="http://schemas.openxmlformats.org/officeDocument/2006/docPropsVTypes"/>
</file>