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hab.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 przypadku zajęć zdalnych w ramach ćwiczeń studenci wykonują proste przykłady obliczeniowe.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 przypadku zajęć zdalnych podstawę zaliczenia ćwiczeń stanowi wykonanie zadania z każdego prostego ćwiczenia rachunkowego. Do materiałów zostaną dołączone komentarze z odniesieniem do programu Robot Structural Analysis. Z części wykładowej obowiązuje kolokwium.
W ramach zajęć zdalnych w przypadku niezaliczenia ćwiczeń ocena będzie wystawiana jako suma oceny z wykładu i z niezaliczonych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6. Kurnik W., Wykłady z mechaniki ogólnej, OWPW, Warszawa 2017.</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I.P6S_WK, II.T.P6S_WG, I.P6S_WG, II.T.P6S_WK, II.S.P6S_WG.1, II.H.P6S_WG.1.o</w:t>
      </w:r>
    </w:p>
    <w:p>
      <w:pPr>
        <w:keepNext w:val="1"/>
        <w:spacing w:after="10"/>
      </w:pPr>
      <w:r>
        <w:rPr>
          <w:b/>
          <w:bCs/>
        </w:rPr>
        <w:t xml:space="preserve">Charakterystyka WWZM_03: </w:t>
      </w:r>
    </w:p>
    <w:p>
      <w:pPr/>
      <w:r>
        <w:rPr/>
        <w:t xml:space="preserve">Ma elementarną wiedzę o relacjach zachodzących na etapach tworzenia, obciążania i pracy  onstrukcji w warunkach działania tych obciążeń.</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2026-07-28T23:27:24+02:00</dcterms:created>
  <dcterms:modified xsi:type="dcterms:W3CDTF">2026-07-28T23:27:24+02:00</dcterms:modified>
</cp:coreProperties>
</file>

<file path=docProps/custom.xml><?xml version="1.0" encoding="utf-8"?>
<Properties xmlns="http://schemas.openxmlformats.org/officeDocument/2006/custom-properties" xmlns:vt="http://schemas.openxmlformats.org/officeDocument/2006/docPropsVTypes"/>
</file>