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i ochrona ekosystemów miejskich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godzin, w tym:
a) udział w wykładach: 7 x 1 godz. = 7 godz.
b) udział w zajęciach projektowych:  7 x 2 godz. = 14 godz.
c) udział w konsultacjach związanych z realizacja projektu: 3 x 2 godz. = 6 godz.
d) obecność na zaliczeniu: 3 godz.
2. Praca własna studenta - 44 godziny, w tym:
a) przygotowanie do zajęć projektowych: 8 x 2 = 16 godz.
b) realizacja zadań projektowych: 7 x 3 godz. = 21 godz.
c) przygotowanie do zaliczenia 7 godz.
Łącznie nakład pracy studenta wynosi 74 godzin,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- 30 godzin, w tym:
a) udział w wykładach: 7 x 1 godz. = 7 godz.
b) udział w zajęciach projektowych:  7 x 2 godz. = 14 godz.
c) udział w konsultacjach związanych z realizacja projektu: 3 x 2 godz. = 6 godz.
d) obecność na zaliczeniu: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 - 49 godzin, w tym:
a) udział w zajęciach projektowych: 7 x 2 godz. = 14 godz.
b) przygotowanie do zajęć projektowych: 7 x 2 = 14 godz.
c) realizacja zadań projektowych: 7 x 3 godz. = 21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geografii fizycznej i ekonomicznej, ekologii i urbanistyki, przyrodniczych podstaw projektów przestrzennych, systemu planowania przestrzennego w Polsce, umiejętność obsługi oprogramowania GIS (kursy na studiach inżynieryjnych) oraz aktualna problematyka społeczno-gospodarcza w zakresie ochrony środowiska, planowania przestrzennego terenów zurbanizowanych Polski i Unii Europejskiej.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20 -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teoretycznej i umiejętności praktycznych w zakresie: diagnozy stanu i funkcjonowania ekosystemów miejskich, identyfikacji ich współczesnych zagrożeń oraz czynnej ochrony i kształtowania ekosystemów miejskich z wykorzystaniem instrumentów planistycznych, w tym projektowania i wdrażania zielonej infrastruktury.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Miasto jako ekosystem. Ekosystemy w mieście. Usługi ekosystemowe. Współczesne zagrożenia ekosystemów miejskich: zmiany klimatu, urbanizacja, antropopresja. Audyt ekologiczny. Współczesne nurty ochrony przyrody w miastach na świecie - paradygmat łączenia funkcji ochronnej i społecznej - przykłady. Zielona infrastruktura - definicje, typologia, zasady - przykłady rozwiązań w różnej skali przestrzennej. Metody projektowania zielonej infrastruktury: potencjał vs potrzeby. Wdrażanie zielonej infrastruktury: możliwości, ograniczenia - przykłady.
Zajęcia są prowadzone metodą Project Based Learning (PBL).
Projekt: studium przypadku wybranego miasta (miasta poniżej 100 tys. mieszkańców). Diagnoza stanu i funkcjonowania ekosystemów miejskich na tle społeczno-gospodarczym. Identyfikacja obszarów problemowych i ranking zagrożeń ładu przyrodniczego, społecznego i gospodarczego metodą macierzy. Określenie potrzeb i potencjału do kształtowania zielonej Infrastruktury w skali miasta i wybranego osiedla mieszkaniowego. Sformułowanie założeń do koncepcji zielonej infrastruktury w skali miasta i wybranego osiedla mieszkaniowego. Opracowanie koncepcji ideowej zielonej infrastruktury w skali miasta i wybranego osiedla mieszkaniowego wraz z wytycznymi do dokumentów strategiczno-planistycznych zorientowanymi na jej wdrożenie.
Prezentacja wyników w formie referatu i dyskusji na ćwiczeniach. 
Zajęcia zostały przygotowane i będą prowadzone z wykorzystaniem umiejętności prezentacyjnych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kolokwium. Prezentacja analizowanego studium przypadku. Aktywność na zajęciach i obecność.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Geiger, W., Dreiseitl, H., 1999. Nowe sposoby odprowadzania wód deszczowych. Projprzem-EKO, Bydgoszcz.
Giedych R., 2018. Ochrona Przyrody w polityce przestrzennej miast. Studia PAN KPZK, tom CXC;
Królikowska, J., Królikowski, A., 2012. Wody opadowe: Odprowadzanie, zagospodarowanie, podczyszczanie i wykorzystanie. Wydawnictwo Seidel-Przywecki, Piaseczno.
NACTO, 2017. Urban Street Stormwater Guide. National Association of City Transportation Officials, IslandPress, Washington/Covelo/London.
Szulczewska B., 2018. Zielona Infrastruktura - czy koniec historii? Studia PAN KPZK, tom CLXXXIX;
Szulczewska B. 2002. Teoria ekosystemu w koncepcjach rozwoju miast. Wydawnictwo SGGW. Warszawa
Zielonko-Jung K., 2013. Kształtowanie przestrzenne architektury ekologicznej w strukturze miasta. Ofic. Wyd. PW, Warszawa;
Zimny H., 2005. Ekologia miasta. Agencja Rekl. - Wyd. A Grzegorczyk, Warszawa; 
Zrównoważony Rozwój–Zastosowania. Zieleń w mieście 4/2013, Fundacja Sendzimira (https://sendzimir.org.pl/publikacje/przyroda-w-miescie-rozwiazania-nr-4-2013/)
Zrównoważony Rozwój–Zastosowania. Woda w mieście 5/2014, Fundacja Sendzimira (https://sendzimir.org.pl/publikacje/woda-w-miescie-zrz-5-2014/)
Zrównoważony Rozwój–Zastosowania. Międzysektorowa współpraca na rzecz zieleni w mieście. 6/2018 (https://sendzimir.org.pl/publikacje/miedzysektorowa-wspolpraca_zrz6/)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GP.NMK207_W1: </w:t>
      </w:r>
    </w:p>
    <w:p>
      <w:pPr/>
      <w:r>
        <w:rPr/>
        <w:t xml:space="preserve">zna wpływ zapisów dokumentów planistycznych na opisywaną przez nie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K_W10_UR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GP.NMK207_W2: </w:t>
      </w:r>
    </w:p>
    <w:p>
      <w:pPr/>
      <w:r>
        <w:rPr/>
        <w:t xml:space="preserve">zna zagadnienia prawne pozwalające wykonywać dokumenty planistyczne, urbanistyczne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K_W11_UR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GP.NMK207_W3: </w:t>
      </w:r>
    </w:p>
    <w:p>
      <w:pPr/>
      <w:r>
        <w:rPr/>
        <w:t xml:space="preserve">zna zagadnienia prawne dotyczące ocen oddziaływania zmierzeń inwestycyjnych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K_W11_SR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GP.NMK207_U1: </w:t>
      </w:r>
    </w:p>
    <w:p>
      <w:pPr/>
      <w:r>
        <w:rPr/>
        <w:t xml:space="preserve">zna podstawowe systemy informacyji o środowisku zarówno statystyczne i cyfrowe bazy danych; tworzenia ich oraz ich przetwarzanie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GP.NMK207_U2: </w:t>
      </w:r>
    </w:p>
    <w:p>
      <w:pPr/>
      <w:r>
        <w:rPr/>
        <w:t xml:space="preserve">posiada umiejetność korzystania z literatury, opracowań naukowych jak też z dokumentów do wyciągania wniosków co do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GP.NMK207_U3: </w:t>
      </w:r>
    </w:p>
    <w:p>
      <w:pPr/>
      <w:r>
        <w:rPr/>
        <w:t xml:space="preserve">posiada umiejętność wykonywania dokumentów planistycznych, urbanistycznych zgodnych z polityką ekorozwoju; ma umiejętność wykonywania prac urbanistycznych w szczególności związanych z zagospodarowaniem terenów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K_U11_UR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GP.NMK207_K1: </w:t>
      </w:r>
    </w:p>
    <w:p>
      <w:pPr/>
      <w:r>
        <w:rPr/>
        <w:t xml:space="preserve">posiada samoświadomość stanu badanej przestrzenni jak też istniejących decyzji administracji rządowej i samorzadowej co do niej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GP.NMK207_K2: </w:t>
      </w:r>
    </w:p>
    <w:p>
      <w:pPr/>
      <w:r>
        <w:rPr/>
        <w:t xml:space="preserve">potrafi pracować indywidualnie jak i grupowo, oszacować czas potrzebny do wykonania poszczególnych zadań 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GP.NMK207_K3: </w:t>
      </w:r>
    </w:p>
    <w:p>
      <w:pPr/>
      <w:r>
        <w:rPr/>
        <w:t xml:space="preserve">rozumie potrzeby ciągłego dokształcania się wynikające z tempa przemian w dyscyplinie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semestralnego oraz zaliczenie kolokwium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2026-10-03T04:50:08+02:00</dcterms:created>
  <dcterms:modified xsi:type="dcterms:W3CDTF">2026-10-03T04:50:08+02:00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