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udział w wykładach: 8 x 1 godz. = 8 godz., 
b) udział w ćwiczeniach projektowych: 8 x 2 godz. = 16 godz., 
c) udział  w  konsultacjach  związanych  z  realizacją  projektu:  4  x  2  godz.  =  8  godz.,
d) obecność na zaliczeniu: 3 godz.
2) Praca własna studenta - 67 godzin, w tym:
a) przygotowanie do ćwiczeń: 8 x 4 godz. = 32 godz.,
b) przygotowanie do zaliczenia:  20 godz.,
c) zapoznanie z literaturą przedmiotu: 15 godz.
Łącznie nakład pracy studenta wynosi 102 godzin,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 godzin, w tym:
a) udział w wykładach: 8 x 1 godz. = 8 godz., 
b) udział w ćwiczeniach projektowych: 8 x 2 godz. = 16 godz., 
c) udział  w  konsultacjach  związanych  z  realizacją  projektu:  4  x  2  godz.  =  8  godz.,
d) obecność na zaliczeniu: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godziny, w tym:
a) udział w ćwiczeniach projektowych: 8 x 2 godz. = 16 godz., 
b) przygotowanie do ćwiczeń: 8 x 4 godz. = 32 godz.,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ekonomii i polityk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najważniejszych aspektów polityki regionalnej krajów Unii Europejskiej oraz zagadnienia innowacyjności regionów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Polityka regionalna – podstawowe pojęcia, teorie rozwoju regionalnego – wybrane koncepcje
Polityka regionalna – cele, kierunki, instrumenty
Konkurencyjność regionów, Strategia Lizbońska
Polityka regionalna Unii Europejskiej 
Przykłady/Przypadki    
Ćwiczenia
Przestrzenne zróżnicowanie sytuacji społeczno-gospodarczej regionów w Polsce – stan, perspektywy na przyszłość: wybór kategorii porównawczych, prezentacja wybranych regionów.
Regionalne strategie rozwoju społeczno-gospodarczego – misja, cele: prezentacja wybranych regionów.
Innowacyjność polskich regionów : prezentacje porównawcze.
Poprawa innowacyjności wybranych regionów : projekty.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prezentacja i ocena projektów
Ocena końcowa - średnia oceny z egzaminu i oceny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regionalna i lokalna, red. Z. Strzelecki, PWN, wyd. 1, Warszawa 2008;
2. Praca na rzecz regionów. Polityka regionalna Unii Europejskiej na lata  2007 – 2013.  Wydawca: Ana-Paula Laissy, Komisja Europejska, Dyrekcja Generalna ds. Polityki Regionalnej, 2008;
3. Polska 2011. Gospodarka – społeczeństwo – regiony, raport MRR,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GP.NMK215_W1: </w:t>
      </w:r>
    </w:p>
    <w:p>
      <w:pPr/>
      <w:r>
        <w:rPr/>
        <w:t xml:space="preserve">Ma wiedzę o zasadach i instrumentach  polityki regionalnej Unii Europejskiej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GP.NMK215_W2: </w:t>
      </w:r>
    </w:p>
    <w:p>
      <w:pPr/>
      <w:r>
        <w:rPr/>
        <w:t xml:space="preserve">Zna i rozumie system polityki regionalnej w Polsce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GP.NMK215_W4: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GP.NMK215_U1: </w:t>
      </w:r>
    </w:p>
    <w:p>
      <w:pPr/>
      <w:r>
        <w:rPr/>
        <w:t xml:space="preserve">Potrafi pozyskiwać i wykorzystywać informacje z literatury dotyczące polityki regionalnej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GP.NMK215_U2: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prezentacja i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GP.NMK215_U3: </w:t>
      </w:r>
    </w:p>
    <w:p>
      <w:pPr/>
      <w:r>
        <w:rPr/>
        <w:t xml:space="preserve">Potrafi samodzielnie i w grupie przygotować prezentację zagadnień związanych z polityką regionalną z zachowaniem wszystkich wymogów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GP.NMK215_U4: </w:t>
      </w:r>
    </w:p>
    <w:p>
      <w:pPr/>
      <w:r>
        <w:rPr/>
        <w:t xml:space="preserve">Potrafi zaplanować harmonogram wykonania zadania i wykonać go zgodnie z założeniami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GP.NMK215_U5: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GP.NMK215_U6: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GP.NMK215_U7: </w:t>
      </w:r>
    </w:p>
    <w:p>
      <w:pPr/>
      <w:r>
        <w:rPr/>
        <w:t xml:space="preserve">Potrafi dokonać analizy jst z punktu widzenia skuteczności realizowanej przez nie polityki rozwojowej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GP.NMK215_U8: </w:t>
      </w:r>
    </w:p>
    <w:p>
      <w:pPr/>
      <w:r>
        <w:rPr/>
        <w:t xml:space="preserve">Potrafi sformułować założeni a i cele polityki regionalnej prowadzonej na różnych szczeblach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GP.NMK215_U9: </w:t>
      </w:r>
    </w:p>
    <w:p>
      <w:pPr/>
      <w:r>
        <w:rPr/>
        <w:t xml:space="preserve">Potrafi sformułować założenia i cele polityki regionalnej prowadzonej na różnych szczeblach samorządu terytorialnego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GP.NMK215_K1: </w:t>
      </w:r>
    </w:p>
    <w:p>
      <w:pPr/>
      <w:r>
        <w:rPr/>
        <w:t xml:space="preserve">Ma świadomość odpowiedzialności zawodowej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GP.NMK215_K2: </w:t>
      </w:r>
    </w:p>
    <w:p>
      <w:pPr/>
      <w:r>
        <w:rPr/>
        <w:t xml:space="preserve">Ma świadomość skutków społecznych podejmowanych decyzji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GP.NMK215_K3: </w:t>
      </w:r>
    </w:p>
    <w:p>
      <w:pPr/>
      <w:r>
        <w:rPr/>
        <w:t xml:space="preserve">Potrafi pracować w interdyscyplinarnych zespołach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GP.NMK215_K4: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GP.NMK215_K5: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2026-07-28T19:10:04+02:00</dcterms:created>
  <dcterms:modified xsi:type="dcterms:W3CDTF">2026-07-28T19:10:04+02:00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