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uczestniczenie w wykładach - 8 godzin
b) uczestniczenie w ćwiczeniach - 16 godzin
2) Praca własna studenta - 30 godzin, w tym:
a) przygotowanie prezentacji - 30 godzin
Łącznie nakład pracy studenta wynosi 54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24, w tym: 
a) uczestniczenie w wykładach - 8 godzin;
b) uczestniczenie w ćwiczeniach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punkty ECTS - 46 godziny, w tym: 
a) uczestniczenie w ćwiczeniach - 16 godzin
b) przygotowanie prezentacji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 zakresu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rozwiązaniami urbanistycznymi w różnych krajach Unii Europejskiej oraz różnorodnością sposobów realizacji projektów urbanistycznych i systemów planowania przestrzennego. Ponadto, student zaznajamia się z  uwarunkowaniami prawno-gospodarczymi występującymi w miastach UE, które mają wpływ na rozwiązania urbanistyczne.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Kompleksowa analiza rozwiązań urbanistycznych z poszczególnych krajów UE. Zakres analizy obejmuje w szczególności następujące zagadnienia:  1) Zainicjowanie projektu – przyczyna/ podstawowe cele; 2) ‘Aktorzy’ i ich rola; 3) Forma zarządzania - złożoność struktur/ wzajemna zależność/ współdziałanie/ koordynacja; 4) Kompozycja urbanistyczna - powiązania ze strukturą miasta/ uwarunkowania środowiskowe/ historyczne/ etc.; 5) Proces realizacji projektu - rola mediacji i jej zakres tematyczny; 6) Źródła finansowania; 7) Metoda zagospodarowania przestrzennego - e.g. zagospodarowanie gruntów prywatnych/miejskich, współpraca z samorządem, etc., 8) System planowania przestrzennego - regulacja/ nieformalność, 9) Inne uwarunkowania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i raport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 Maciej Chmielewski, Teoria i praktyka planowania przestrzennego. Urbanistyka Europy, Oficyna Wydawnicza Politechniki Warszawskiej, 2016
2. Zaborowski, T., 2017. Polityka przestrzenna kształtowania koncentracji osadnictwa Anglii i Niemiec. Cele i instrumentarium planistyczne. Warszawa: Wydawnictwa Uniwersytetu Warszawskiego.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GP.NMK105_W1: </w:t>
      </w:r>
    </w:p>
    <w:p>
      <w:pPr/>
      <w:r>
        <w:rPr/>
        <w:t xml:space="preserve">zna przykłady rozwiązań urbanistycznych z rożnych krajów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GP.NMK105_W2: </w:t>
      </w:r>
    </w:p>
    <w:p>
      <w:pPr/>
      <w:r>
        <w:rPr/>
        <w:t xml:space="preserve">rozumie różnorodność systemów planowania przestrzennego w Europie oraz uwarunkowań prawno-gospodarczych występujących w miastach UE, które mają wpływ na rozwiązania urbanistyczne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GP.NMK105_W3: </w:t>
      </w:r>
    </w:p>
    <w:p>
      <w:pPr/>
      <w:r>
        <w:rPr/>
        <w:t xml:space="preserve">rozumie różnorodność sposobów realizacji projektów urbanistycznych i ich kompleksowość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GP.NMK105_U1: </w:t>
      </w:r>
    </w:p>
    <w:p>
      <w:pPr/>
      <w:r>
        <w:rPr/>
        <w:t xml:space="preserve">potrafi samodzielnie pozyskiwać informacje z literatury i innych źródeł dotyczące urbanistyki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GP.NMK105_U2: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GP.NMK105_U3: </w:t>
      </w:r>
    </w:p>
    <w:p>
      <w:pPr/>
      <w:r>
        <w:rPr/>
        <w:t xml:space="preserve">umie przygotować wystąpienia ustne z wykorzystaniem rożnych środków komunikacji 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GP.NMK105_K1: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GP.NMK105_K2: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2026-10-02T22:48:16+02:00</dcterms:created>
  <dcterms:modified xsi:type="dcterms:W3CDTF">2026-10-02T22:48:16+02:00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