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II</w:t>
      </w:r>
    </w:p>
    <w:p>
      <w:pPr>
        <w:keepNext w:val="1"/>
        <w:spacing w:after="10"/>
      </w:pPr>
      <w:r>
        <w:rPr>
          <w:b/>
          <w:bCs/>
        </w:rPr>
        <w:t xml:space="preserve">Koordynator przedmiotu: </w:t>
      </w:r>
    </w:p>
    <w:p>
      <w:pPr>
        <w:spacing w:before="20" w:after="190"/>
      </w:pPr>
      <w:r>
        <w:rPr/>
        <w:t xml:space="preserve">Michał Sarnowski,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1080-BUIKM-MZP-0319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laboratorium 12, przygotowanie do zajęć laboratoryjnych 10, zapoznanie z literaturą 5, przygotowanie sprawozdania z laboratoriów 6, przygotowanie do zaliczenia przedmiotu i obecność na egzaminie 5.</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29 godz.=1 ECTS: wykład 12, laboratorium 12,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godz.=1 ECTS: obecność w laboratorium 12, przygotowanie do zajęć laboratoryjnych 10, przygotowanie sprawozdania z laboratoriów 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drogowych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Wykład: 
Nowe rodzaje mieszanek mineralno-asfaltowych do warstw konstrukcyjnych nawierzchni drogowych i mostowych: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 rozwiązania konstrukcyjne.
Laboratorium: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Kalabińska M., Piłat J., Radziszewski P.,  Technologia materiałów i nawierzchni drogowych. Wyd. OW PW, Warszawa 2003. [3] Piłat J., Radziszewski P., Nawierzchnie asfaltowe. WKiŁ, Warszawa 2010. [4] Gaweł I., Kalabińska M., Piłat J., Asfalty drogowe, WKŁ, Warszawa 2014.  [5] Roberts F. L., Kandhal P. S., Brown E. R., Lee D. and Kennedy T. W., Hot Mix Asphalt Materials, Mixture Design, and Construction, 2nd ed.., NAPA Education Foundation, Lanham, Maryland, 1996. [6] The Asphalt Handbook, Asphalt Institute, USA, manual series no. 4 (MS-4), 7th edition, 2007.  [7] Usmani A. M., Asphalt Science and Technology, New York, 1997.   [8] Read J. and Whiteoak D., The Shell Bitumen Handbook, 5th edition,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K2_W15_IK,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 K2_U16_IK,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 badań właściwości asfaltów drogowych, kruszyw i mieszanek mineralno-asfaltowych.</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2026-09-30T15:56:47+02:00</dcterms:created>
  <dcterms:modified xsi:type="dcterms:W3CDTF">2026-09-30T15:56:47+02:00</dcterms:modified>
</cp:coreProperties>
</file>

<file path=docProps/custom.xml><?xml version="1.0" encoding="utf-8"?>
<Properties xmlns="http://schemas.openxmlformats.org/officeDocument/2006/custom-properties" xmlns:vt="http://schemas.openxmlformats.org/officeDocument/2006/docPropsVTypes"/>
</file>