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Materiały w budowie infrastruktury transportu (BD, DS)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Piotr Radziszewski, prof. dr hab. inż.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1080-BUIKM-MSP-0314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50 godz. = 2 ECTS: wykład 15 godz., laboratorium 15 godz.; przygotowanie do zajęć laboratoryjnych 15 godz.; zapoznanie z literaturą 10 godz.; przygotowanie do zaliczenia, udział w konsultacjach, obecność na zaliczeniu 20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Razem 35 godz. =1,4 ECTS: wykład 15 godz., ćwiczenia laboratoryjne 15 godz., konsultacje i obrona projektu 5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Razem 47 godz. = 1,9 ECTS: obecność w laboratorium 15 godz.; przygotowanie do laboratorium napisanie sprawozdania, weryfikacja 15 godz.; przygotowanie do zaliczenia, udział w konsultacjach 17 godz.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Wiadomości z zakresu technologii materiałów budowlanych. Znajomość podstaw technologii budownictwa.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bez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Poszerzenie zakresu wiedzy na temat: kruszyw, materiałów wiążących oraz kompozytów stosowanych w budownictwie drogowym, kolejowym i lotniskowym. Umiejętność doboru składu mieszanek związanych i niezwiązanych stosowanych do wzmacniania podłoża oraz podbudów drogowych, kolejowych i lotniskowych.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Kruszywa i materiały wiążące stosowane w budownictwie drogowym, kolejowym i lotniskowym: rodzaje, technologia produkcji właściwości. Podłoża gruntowe pod nawierzchnie drogowe, kolejowe i lotniskowe. Podbudowy nawierzchni z mieszanek związanych i niezwiązanych. Dobór składu, właściwości, technologia wykonania warstwy. Ćwiczenia laboratoryjne z zakresu badania materiałów, doboru składów, oceny właściwości mieszanek związanych i niezwiązanych.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Wykłady - pisemne zaliczenie, laboratorium - test i ustna obrona sprawozdania.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Kalabińska M., Piłat J., Radziszewski P.,  Technologia materiałów i nawierzchni drogowych. Wyd. OW PW, Warszawa 2003. [2] Piłat J., Radziszewski P., Nawierzchnie asfaltowe. WKiŁ, Warszawa 2010. [3] Osiecka E., Materiały Budowlane spoiwa mineralne kruszywa. Wyd. OW PW, Warszawa 2005. [4]  Szajer R.,  Drogi żelazne. PWN, Warszawa 1970.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http://www.ztmind.il.pw.edu.pl/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W1: </w:t>
      </w:r>
    </w:p>
    <w:p>
      <w:pPr/>
      <w:r>
        <w:rPr/>
        <w:t xml:space="preserve">Ma wiedzę z zakresu kruszyw, materiałów wiążących oraz kompozytów stosowanych w budownictwie drogowym, kolejowym i lotniskowym.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i ustna obrona sprawozdania z laboratorium.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K2_W08, K2_W09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P7U_W, I.P7S_WG.o</w:t>
      </w:r>
    </w:p>
    <w:p>
      <w:pPr>
        <w:keepNext w:val="1"/>
        <w:spacing w:after="10"/>
      </w:pPr>
      <w:r>
        <w:rPr>
          <w:b/>
          <w:bCs/>
        </w:rPr>
        <w:t xml:space="preserve">Charakterystyka W2: </w:t>
      </w:r>
    </w:p>
    <w:p>
      <w:pPr/>
      <w:r>
        <w:rPr/>
        <w:t xml:space="preserve">Ma wiedzę z zakresu projektowania i wykonywania ulepszonych podłoży i podbudów konstrukcji nawierzchni budowli komunikacyjnych.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i ustna obrona sprawozdania z laboratorium.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K2_W13, K2_W15_IK, K2_W17_IK, K2_W08, K2_W09, K2_W10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P7U_W, I.P7S_WG.o, III.P7S_WG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U1: </w:t>
      </w:r>
    </w:p>
    <w:p>
      <w:pPr/>
      <w:r>
        <w:rPr/>
        <w:t xml:space="preserve">Potrafi zaprojektować skład mieszanek związanych i niezwiązanych do warstw podłoża ulepszonego i warstw podbudowy.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sprawozdania z badań laboratoryjnych i wykonanego projektu mieszanki.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K2_U06, K2_U07, K2_U09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P7U_U, I.P7S_UW.o</w:t>
      </w:r>
    </w:p>
    <w:p>
      <w:pPr>
        <w:keepNext w:val="1"/>
        <w:spacing w:after="10"/>
      </w:pPr>
      <w:r>
        <w:rPr>
          <w:b/>
          <w:bCs/>
        </w:rPr>
        <w:t xml:space="preserve">Charakterystyka U2: </w:t>
      </w:r>
    </w:p>
    <w:p>
      <w:pPr/>
      <w:r>
        <w:rPr/>
        <w:t xml:space="preserve">Potrafi wdrożyć opracowaną technologię budowy dolnych warstw konstrukcyjnych nawierzchni budowli komunikacyjnych.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projektu technologii budowy warstw podbudowy.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K2_U06, K2_U07, K2_U09, K2_U16_IK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P7U_U, I.P7S_UW.o, III.P7S_UW.o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K1: </w:t>
      </w:r>
    </w:p>
    <w:p>
      <w:pPr/>
      <w:r>
        <w:rPr/>
        <w:t xml:space="preserve">Ma świadomość odpowiedzialności za prezentowane wyniki badań.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przedmiotu.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K2_K01, K2_K03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P7U_K, I.P7S_KR, I.P7S_KK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2026-10-21T04:03:54+02:00</dcterms:created>
  <dcterms:modified xsi:type="dcterms:W3CDTF">2026-10-21T04:03:54+02:00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