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Transport wodny</w:t>
      </w:r>
    </w:p>
    <w:p>
      <w:pPr>
        <w:keepNext w:val="1"/>
        <w:spacing w:after="10"/>
      </w:pPr>
      <w:r>
        <w:rPr>
          <w:b/>
          <w:bCs/>
        </w:rPr>
        <w:t xml:space="preserve">Koordynator przedmiotu: </w:t>
      </w:r>
    </w:p>
    <w:p>
      <w:pPr>
        <w:spacing w:before="20" w:after="190"/>
      </w:pPr>
      <w:r>
        <w:rPr/>
        <w:t xml:space="preserve">Dr inż. Milena Gołofit-Stawińska,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zajęciach 30 godz., studiowanie literatury przedmiotu około 15 godz., konsultacje 3 godz., przygotowanie się do zaliczenia około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zajęciach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Zakres przedmiotu pozwala studentowi nabyć wiedzę w zakresie: * rozpoznawania podstawowych typów statków, * przewozu ładunków i niezbędnych do tego dokumentów, 
*infrastruktury i suprastruktury portów, * struktury portów i ich działalności, * żeglugi śródlądowej.</w:t>
      </w:r>
    </w:p>
    <w:p>
      <w:pPr>
        <w:keepNext w:val="1"/>
        <w:spacing w:after="10"/>
      </w:pPr>
      <w:r>
        <w:rPr>
          <w:b/>
          <w:bCs/>
        </w:rPr>
        <w:t xml:space="preserve">Treści kształcenia: </w:t>
      </w:r>
    </w:p>
    <w:p>
      <w:pPr>
        <w:spacing w:before="20" w:after="190"/>
      </w:pPr>
      <w:r>
        <w:rPr/>
        <w:t xml:space="preserve">Treść wykładu:* Typy współczesnych morskich statków transportowych oraz ich parametry techniczno-eksploatacyjne. Czym jest morski statek, podział statków handlowych, podział floty morskiej na grupy produkcyjno-zadaniowe, budowa statku oraz jego parametry techniczno-eksploatacyjne. * Port morski-co to jest, port jako ogniwo transportu morskiego i miejsce powiązania morza z lądem, podział portów. * Przewóz ładunków w żegludze liniowej i nieliniowej oraz konieczne dokumenty. * Transport wodny śródlądowy. Śródlądowe drogi wodne, porty żeglugi śródlądowej, flota żeglugi śródlądowej, tendencje rozwoju transportu wodnego śródlądowego. * Infrastruktura i suprastruktura portów. Obiekty i urządzenia, które umożliwiają dostęp do portu od strony morza i lądu, w tym baseny wodne i tereny lądowe, związane z prowadzeniem działalności portowej (elementy awanportu i akwaportu).</w:t>
      </w:r>
    </w:p>
    <w:p>
      <w:pPr>
        <w:keepNext w:val="1"/>
        <w:spacing w:after="10"/>
      </w:pPr>
      <w:r>
        <w:rPr>
          <w:b/>
          <w:bCs/>
        </w:rPr>
        <w:t xml:space="preserve">Metody oceny: </w:t>
      </w:r>
    </w:p>
    <w:p>
      <w:pPr>
        <w:spacing w:before="20" w:after="190"/>
      </w:pPr>
      <w:r>
        <w:rPr/>
        <w:t xml:space="preserve">Zaliczenie pisemne w formie testu zawierającego pytania zamknięte oceniane punktowo. Warunkiem oceny pozytywnej jest uzyskanie 50%+1 punkt za wszystkie pytania łącznie.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Chuchla Zdzisław, Zarządzanie morskim statkiem transportowym oraz jego eksploatacja, Wydawnictwo Wyższej Szkoły Morskiej w Gdyni, Gdynia 2000.  
2) Wojewódzka-Król Krystyna, Rolbiecki Ryszard, Rydzkowski Włodzimierz, Transport wodny śródlądowy, Wydawnictwo Uniwersytetu Gdańskiego, Gdańsk 2007.  
Literatura uzupełniająca:
1) Salmonowicz Henryk (red). Polska gospodarka morska: restrukturyzacja – konkurencyjność – funkcjonowanie – rozwój. Wydawnictwo Kreos, Szczecin 2010.
2) Milewska Agnieszka, Nowosielski Tomasz, Wybrane aspekty transportu morskiego. Uniwersystet Gdański, Gdańsk 2015.
3) Tołkacz Lech, Infrastruktura transportu wodnego, Tom 1, Infrastruktura transportu śródlądowego, Zachodniopomorski Uniwersytet Technologiczny w Szczecinie, Szczecin 2010.
4) Plewiński Leszek, Podstawy ekonomiki transportu morskiego, cz. I, Wydawnictwo Wyższej Szkoły Morskiej w Szczecinie, Szczecin 1998.  6. Plewiński Leszek, Podstawy ekonomiki transportu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uchwalonej przez Radę Wydziału Transportu na rok akademicki 2022/2023 oferty przedmiotów obieralnych dla grupy przedmiotów „Przedmiot obieralny I”.
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w zakresie współczesnych morskich statków, ich charakterystykę oraz parametry techniczno-eksploatacyjne.
Posiada podstawową wiedzę w zakresie infrastruktury portów.
Posiada wiedzę w zakresie floty żeglugi śródlądowej, portów żeglugi śródlądowej, śródlądowych dróg wodnych.
Zna dokumenty niezbędne do odbywania podróży i przewozu ładunków.
Posiada wiedzę ogólną w zakresie tendencji rozwoju transportu wodnego.
</w:t>
      </w:r>
    </w:p>
    <w:p>
      <w:pPr>
        <w:spacing w:before="60"/>
      </w:pPr>
      <w:r>
        <w:rPr/>
        <w:t xml:space="preserve">Weryfikacja: </w:t>
      </w:r>
    </w:p>
    <w:p>
      <w:pPr>
        <w:spacing w:before="20" w:after="190"/>
      </w:pPr>
      <w:r>
        <w:rPr/>
        <w:t xml:space="preserve">Zaliczenie pisemne; warunkiem minimalnym osiągnięcia efektu jest uzyskanie wskaźnika jakościowego oceny powyżej 50% za pytania w zakresie tematycznym tego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rozpoznać różne typy statków.
Potrafi rozpoznać elementy infrastruktury transportu wodnego.</w:t>
      </w:r>
    </w:p>
    <w:p>
      <w:pPr>
        <w:spacing w:before="60"/>
      </w:pPr>
      <w:r>
        <w:rPr/>
        <w:t xml:space="preserve">Weryfikacja: </w:t>
      </w:r>
    </w:p>
    <w:p>
      <w:pPr>
        <w:spacing w:before="20" w:after="190"/>
      </w:pPr>
      <w:r>
        <w:rPr/>
        <w:t xml:space="preserve">Zaliczenie pisemne; warunkiem minimalnym osiągnięcia efektu jest uzyskanie wskaźnika jakościowego oceny powyżej 50% za pytania w zakresie tematycznym tego efektu.</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KS01: </w:t>
      </w:r>
    </w:p>
    <w:p>
      <w:pPr/>
      <w:r>
        <w:rPr/>
        <w:t xml:space="preserve">Rozumie potrzebę uczenia się przez całe życie.</w:t>
      </w:r>
    </w:p>
    <w:p>
      <w:pPr>
        <w:spacing w:before="60"/>
      </w:pPr>
      <w:r>
        <w:rPr/>
        <w:t xml:space="preserve">Weryfikacja: </w:t>
      </w:r>
    </w:p>
    <w:p>
      <w:pPr>
        <w:spacing w:before="20" w:after="190"/>
      </w:pPr>
      <w:r>
        <w:rPr/>
        <w:t xml:space="preserve">Rozmowa ustna.</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2025-05-16T03:14:03+02:00</dcterms:created>
  <dcterms:modified xsi:type="dcterms:W3CDTF">2025-05-16T03:14:03+02:00</dcterms:modified>
</cp:coreProperties>
</file>

<file path=docProps/custom.xml><?xml version="1.0" encoding="utf-8"?>
<Properties xmlns="http://schemas.openxmlformats.org/officeDocument/2006/custom-properties" xmlns:vt="http://schemas.openxmlformats.org/officeDocument/2006/docPropsVTypes"/>
</file>