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Dr inż. Milena Gołofit - 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TR.NIOB21</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22 godz., konsultacje 2 godz., przygotowanie się do egzaminu 16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przewozu ładunków i niezbędnych do tego dokumentów, 
* infrastruktury i suprastruktury portów, 
* budowli hydrotechnicznych, 
* czynności portowych: pilotowanie, holowanie, remonty, składowanie
towarów, pakowanie, załadunek i rozładunek, 
* struktury portów w i ich działalności, 
* żeglugi śródlądowej.
</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Dokumenty.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w:t>
      </w:r>
    </w:p>
    <w:p>
      <w:pPr>
        <w:keepNext w:val="1"/>
        <w:spacing w:after="10"/>
      </w:pPr>
      <w:r>
        <w:rPr>
          <w:b/>
          <w:bCs/>
        </w:rPr>
        <w:t xml:space="preserve">Metody oceny: </w:t>
      </w:r>
    </w:p>
    <w:p>
      <w:pPr>
        <w:spacing w:before="20" w:after="190"/>
      </w:pPr>
      <w:r>
        <w:rPr/>
        <w:t xml:space="preserve">Egzamin pisemny w formie testu zawierającego pytania zamknięte oceniane punktowo.
Warunkiem oceny pozytywnej jest uzyskanie 50%+1 punkt za wszystkie pytania łącznie.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Literatura uzupełniająca:
1) Salmonowicz Henryk (red). Polska gospodarka morska: restrukturyzacja – konkurencyjność – funkcjonowanie – rozwój. Wydawnictwo Kreos, Szczecin 2010.
2) Milewska Agnieszka, Nowosielski Tomasz, Wybrane aspekty transportu morskiego. Uniwersystet Gdański, Gdańsk 2015.
3) Tołkacz Lech, Infrastruktura transportu wodnego, Tom 1, Infrastruktura transportu śródlądowego, Zachodniopomorski Uniwersytet Technologiczny w Szczecinie, Szczecin 2010.
4) Plewiński Leszek, Podstawy ekonomiki transportu morskiego, cz. I, Wydawnictwo Wyższej Szkoły Morskiej w Szczecinie, Szczecin 1998.  6. Plewiński Leszek, Podstawy ekonomiki transportu morskiego, cz. II, Wydawnictwo Wyższej Szkoły Morskiej w Szczecinie, Szczecin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I, II, III”.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współczesnych morskich statków, ich charakterystykę oraz parametry techniczno-eksploatacyjne. 
Posiada podstawową wiedzę w zakresie infrastruktury portów. 
Posiada wiedzę w zakresie floty żeglugi śródlądowej, portów żeglugi śródlądowej, śródlądowych dróg wodnych. 
Zna dokumenty niezbędne do odbywania podróży i przewozu ładunków.
Posiada wiedzę ogólną w zakresie tendencji rozwoju transportu wodnego.</w:t>
      </w:r>
    </w:p>
    <w:p>
      <w:pPr>
        <w:spacing w:before="60"/>
      </w:pPr>
      <w:r>
        <w:rPr/>
        <w:t xml:space="preserve">Weryfikacja: </w:t>
      </w:r>
    </w:p>
    <w:p>
      <w:pPr>
        <w:spacing w:before="20" w:after="190"/>
      </w:pPr>
      <w:r>
        <w:rPr/>
        <w:t xml:space="preserve">Egzamin pisemny;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różne typy statków. 
Potrafi rozpoznać elementy infrastruktury transportu wodnego.
</w:t>
      </w:r>
    </w:p>
    <w:p>
      <w:pPr>
        <w:spacing w:before="60"/>
      </w:pPr>
      <w:r>
        <w:rPr/>
        <w:t xml:space="preserve">Weryfikacja: </w:t>
      </w:r>
    </w:p>
    <w:p>
      <w:pPr>
        <w:spacing w:before="20" w:after="190"/>
      </w:pPr>
      <w:r>
        <w:rPr/>
        <w:t xml:space="preserve">Egzamin pisemny;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Rozumie potrzebę uczenia się przez całe życie.
</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2026-10-01T20:09:54+02:00</dcterms:created>
  <dcterms:modified xsi:type="dcterms:W3CDTF">2026-10-01T20:09:54+02:00</dcterms:modified>
</cp:coreProperties>
</file>

<file path=docProps/custom.xml><?xml version="1.0" encoding="utf-8"?>
<Properties xmlns="http://schemas.openxmlformats.org/officeDocument/2006/custom-properties" xmlns:vt="http://schemas.openxmlformats.org/officeDocument/2006/docPropsVTypes"/>
</file>