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mechaniki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Piechna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bezpośrednich: 45 godz., w tym:
•	Wykład -30 godz.
•	laboratorium- 15 godz.
2)	Praca własna studenta – 35 godz,
•	studia literaturowe, przygotowanie do zaliczenia wykładu: 20  godz., 
•	 przygotowanie do laboratorium: 5 godz.
•	 opracowanie sprawozdań: 10 godz
Razem- 80 godz. –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punktu ECTS - Liczba godzin bezpośrednich: 45 godz., w tym: 
•	Wykład -30 godz.
•	laboratorium- 15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 5 punktu ECTS – 30 godz, w tym:
•	laboratorium: 15 
•	przygotowanie do laboratorium: 5
•	opracowanie sprawozdań: 10.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Równania różniczkowe, analiza wektorów, funkcja zmiennej zespolonej, mechanika klasyczna w zakresie podstawowych zasad dynamiki i kinematyki.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sformułowania i rozwiązywania prostych zagadnień płynowych. Umiejętność rozwiązania prostych zagadnień praktycznych: statyka płynów, wykorzystanie równania Bernoulliego, oszacowania wielkości oporu hydraulicznego w przepływie laminarnym i turbulentnym, analiza wymiarowa, wykorzystanie metod numerycznej mechaniki płynów.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pojęcia i prawa mechaniki płynów 
2. Statyka płynów 
3. Przepływy cieczy idealnych 
4. Dynamika płynów lepkich – równania Naviera-Stokesa (N-S). 
5. Rozwiązania równań N-S dla prostych przypadków 
6. Charakterystyka przepływów laminarnych i turbulentnych 
7. Opory lokalne i na długości 
8. Podstawowe informacje o pompach wirowych i wyporowych 
9. Uderzenie hydrauliczne 
10. Liczby podobieństwa zjawisk przepływowych i analiza wymiarowa 
11. Zjawisko kawitacji 
12. Wprowadzenie do numerycznej mechaniki płynów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kolokwium końcowego Laboratorium: Zgromadzenie odpowiedniej liczby punktów z testów wejściowych oraz sprawozdań
Ocena z przedmiotu: Średnia ważona z oceny z zaliczenia wykładu i laboratorium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	R.A. Duckworth, Mechanika Płynów, WNT, Warszawa 1983
2	R. Gryboś, Podstawy Mechaniki Płynów, PWN, Warszawa 2000
3	L.D. Landau, E.M. Lifszyc, Hydrodynamika, PWN Warszawa, 1994
4	Preskrypty do ćwiczeń laboratoryjnych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PMP_W01: </w:t>
      </w:r>
    </w:p>
    <w:p>
      <w:pPr/>
      <w:r>
        <w:rPr/>
        <w:t xml:space="preserve">Znajomość podstawowych równań statyki, kinematyki i dynamiki płynów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III.P6S_WG, P6U_W</w:t>
      </w:r>
    </w:p>
    <w:p>
      <w:pPr>
        <w:keepNext w:val="1"/>
        <w:spacing w:after="10"/>
      </w:pPr>
      <w:r>
        <w:rPr>
          <w:b/>
          <w:bCs/>
        </w:rPr>
        <w:t xml:space="preserve">Charakterystyka PMP_W02: </w:t>
      </w:r>
    </w:p>
    <w:p>
      <w:pPr/>
      <w:r>
        <w:rPr/>
        <w:t xml:space="preserve">Znajomość metod numerycznej mechaniki płynów jako narzędzia wspomagającego rozwiązywanie problemów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PMP_U01: </w:t>
      </w:r>
    </w:p>
    <w:p>
      <w:pPr/>
      <w:r>
        <w:rPr/>
        <w:t xml:space="preserve">Umie wyznaczać charakterystyki przepływowe różnych elementów hydraulicznych (np. rurociagi, zawory, zwęzki, kryzy)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PMP_U02: </w:t>
      </w:r>
    </w:p>
    <w:p>
      <w:pPr/>
      <w:r>
        <w:rPr/>
        <w:t xml:space="preserve">Potrafi przeprowadzić symulację komputerową zjawisk przepływowych z wykorzystaniem oprogramowań komercyjnych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K_U11,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PMP_U03: </w:t>
      </w:r>
    </w:p>
    <w:p>
      <w:pPr/>
      <w:r>
        <w:rPr/>
        <w:t xml:space="preserve">Umie wyznaczyć pola prędkości, ciśnień i naprężeń w prostych przepływach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wykładu;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PMP_K01: </w:t>
      </w:r>
    </w:p>
    <w:p>
      <w:pPr/>
      <w:r>
        <w:rPr/>
        <w:t xml:space="preserve">Student posiada umiejętność wyszukania oraz pozyskania wiedzy z tekstów źródłowych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wykładu;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</w:t>
      </w:r>
    </w:p>
    <w:p>
      <w:pPr>
        <w:keepNext w:val="1"/>
        <w:spacing w:after="10"/>
      </w:pPr>
      <w:r>
        <w:rPr>
          <w:b/>
          <w:bCs/>
        </w:rPr>
        <w:t xml:space="preserve">Charakterystyka PMP_K02: </w:t>
      </w:r>
    </w:p>
    <w:p>
      <w:pPr/>
      <w:r>
        <w:rPr/>
        <w:t xml:space="preserve">Student potrafi pracować w zespole przy realizacji powierzonego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 oraz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2025-07-05T11:28:42+02:00</dcterms:created>
  <dcterms:modified xsi:type="dcterms:W3CDTF">2025-07-05T11:28:42+02:00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