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PPLV 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PPLV _U01: </w:t>
      </w:r>
    </w:p>
    <w:p>
      <w:pPr/>
      <w:r>
        <w:rPr/>
        <w:t xml:space="preserve">Stosuje dobre praktyki programistyczne w tworzeniu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PPLV 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2026-07-28T18:34:17+02:00</dcterms:created>
  <dcterms:modified xsi:type="dcterms:W3CDTF">2026-07-28T18:34:17+02:00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