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ETP_W10: </w:t>
      </w:r>
    </w:p>
    <w:p>
      <w:pPr/>
      <w:r>
        <w:rPr/>
        <w:t xml:space="preserve">Zna podstawowe elektroniczne techniki pomiarowe w zakresie pomiaru wielkości elektrycznych i nieelektrycznych charakteryzujących pracę urządzeń mechatronicznych</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pomiarową dla konkretnego problemu badawczego </w:t>
      </w:r>
    </w:p>
    <w:p>
      <w:pPr>
        <w:spacing w:before="60"/>
      </w:pPr>
      <w:r>
        <w:rPr/>
        <w:t xml:space="preserve">Weryfikacja: </w:t>
      </w:r>
    </w:p>
    <w:p>
      <w:pPr>
        <w:spacing w:before="20" w:after="190"/>
      </w:pPr>
      <w:r>
        <w:rPr/>
        <w:t xml:space="preserve">wyklad-zaliczenie, laboratorium - sprawozdania</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III.P6S_UW.o, 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2025-11-03T18:58:27+01:00</dcterms:created>
  <dcterms:modified xsi:type="dcterms:W3CDTF">2025-11-03T18:58:27+01:00</dcterms:modified>
</cp:coreProperties>
</file>

<file path=docProps/custom.xml><?xml version="1.0" encoding="utf-8"?>
<Properties xmlns="http://schemas.openxmlformats.org/officeDocument/2006/custom-properties" xmlns:vt="http://schemas.openxmlformats.org/officeDocument/2006/docPropsVTypes"/>
</file>