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 MATLAB/SIMULINK. 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układu napędowego z zamianą ruchu (2x), model silnika skokowego,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testu z pytaniami dotyczącymi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SPU_W_02: </w:t>
      </w:r>
    </w:p>
    <w:p>
      <w:pPr/>
      <w:r>
        <w:rPr/>
        <w:t xml:space="preserve">Zna zasady budowy programów symulacyjnych w środowisku Matlab/Simulink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2026-10-01T18:06:24+02:00</dcterms:created>
  <dcterms:modified xsi:type="dcterms:W3CDTF">2026-10-01T18:06:24+02:00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