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upoważnione przez RW do kierowania pracami dyplomowymi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100h; Rozwiązanie problemów  zadania dyplomowego  250h; Napisanie pracy dyplomowej 125h; Przygotowanie do egzaminu dyplomowego 25h; Razem 500h = 20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wykonujący dyplomową pracę  magisterską  ma wykazać się pogłębioną znajomością podstawowej wiedzy teoretycznej i doświadczalnej w danej dziedzinie oraz umiejętnością rozwiązywania złożonych problemów wymagających stosowania zaawansowanych analiz.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pracy dyplomowej magisterskiej może być rozwiązanie złożonego zadania inżynierskiego lub wykonanie zadania badawczego związanego z kierunkiem studiów.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wykonania, formę przedstawienia ukończonej pracy oraz warunki jej oceny i zaliczenia są zawarte w Regulaminie Studiów w Politechnice Warszawskiej oraz w Uchwale nr 27/2016-2020 Rady Wydziału BMiP.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do opracowania pracy dyplomowej ustala dyplomant w porozumieniu z kierującym pracą dyplomową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Proces realizacji pracy dyplomowej, jej oceny i dokumentowania jest określony w Regulaminie Studiów w Politechnice Warszawskiej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ogólną uporządkowaną wiedzę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do rozwiązania problemów zadania dyplomowego  i opracowania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wykorzystać programy komputerowe do przeprowadzenia zaawansowanych analiz niezbędnych przy rozwiązaniu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swoją wiedzę w celu rozwiązania problemów zadania dyplomowego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I.P7S_UU</w:t>
      </w:r>
    </w:p>
    <w:p>
      <w:pPr>
        <w:keepNext w:val="1"/>
        <w:spacing w:after="10"/>
      </w:pPr>
      <w:r>
        <w:rPr>
          <w:b/>
          <w:bCs/>
        </w:rPr>
        <w:t xml:space="preserve">Charakterystyka U17_01: </w:t>
      </w:r>
    </w:p>
    <w:p>
      <w:pPr/>
      <w:r>
        <w:rPr/>
        <w:t xml:space="preserve">							Potrafi rozwiązać konkretne zadanie inżynierskie lub badawcze w zakresie tematu pracy dyplomowej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K05_01: </w:t>
      </w:r>
    </w:p>
    <w:p>
      <w:pPr/>
      <w:r>
        <w:rPr/>
        <w:t xml:space="preserve">							Ma świadomość profesjonalnego podejścia do tworzenia opracowań z poszanowaniem praw autorskich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2026-10-01T18:24:11+02:00</dcterms:created>
  <dcterms:modified xsi:type="dcterms:W3CDTF">2026-10-01T18:24:11+02:00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