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Konstrukcje sprężone i prefabrykowane (BN2A_18/02)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Krzysztof Kamiński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(KB)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 
Zapoznanie się ze wskazaną literaturą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jest nabycie przez studentów umiejętności projektowania typowych betonowych elementów sprężonych i poznanie zasad prefabrykacji konstrukcji żelbetowych. Poznanie cech fizycznych betonu i stali oraz zasad ich współpracy w elementach sprężonych.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sprawdzania stanów granicznych konstrukcji sprężonych.                                                                         
Podstawy obliczania elementów sprężonych: wiadomości ogólne, określanie siły sprężającej, straty sprężania, stadia obliczeń, zasady obliczeń, zasady dobierania przekrojów, projektowanie tras cięgien i stref zakotwień,                                                                     Przykładowy projekt dźwigara strunobetonowego.       
Przykład obliczeń sprężenia zewnętrznego zbiornika walcowego na wodę.                                                            
Hale przemysłowe o konstrukcji prefabrykowanej słupowo-ryglowej.                                                                
Trwałość konstrukcji z betonu.                                      
Diagnostyka konstrukcji sprężonych.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uzyskanie pozytywnej oceny z kolokwium, Kolokwium obejmuje wszystkie zagadnienia omawiane w ramach wykładów i ćwiczeń projektowych.
Warunkiem zaliczenia przedmiotu jest uzyskanie pozytywnych ocen ze wszystkich rygorów. Ocena jest średnią ze wszystkich uzyskanych pozytywnych ocen cząstkowych.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Ajdukiewicz A., Mames J. Konstrukcje z betonu sprężonego Polski Cement Kraków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geometrycznego kształtowania dźwigarów sprężonych i prefabrykowanych elementów budowlanych, wyznaczania w nich sił przekrojowych, naprężeń, odkształceń i przemieszczeń, wymiarowania i konstruowania prostych elementów betonowych sprężonych. Ma wiedzę w zakresie technologii wykonywania zakotwień i obliczania strat siły sprężającej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literatury,  oraz innych źródeł, integrować je, dokonywać ich interpretacji oraz wyciągać wnioski i formułować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U03_02: </w:t>
      </w:r>
    </w:p>
    <w:p>
      <w:pPr/>
      <w:r>
        <w:rPr/>
        <w:t xml:space="preserve">Potrafi przekazać informację o osiągnięciach techniki budowlanej, nowych materiałach i technologiach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B2A_U03_02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I.P7S_UK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dokonać specyfikacji działań inżynierskich koniecznych do wykonania projektu konstrukcji sprężonej. Potrafi dokonać analizy schematów statycznych konstrukcji. Potrafi wyspecyfikować problemy analityczne i decyzyjne w projektowaniu konstrukcji sprężonych wyboru materiałów i właściwych technologii wykonania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w zakresie projektowania i wykonywania konstrukcji sprężonych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- kolokwium pisemne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2025-07-08T16:45:50+02:00</dcterms:created>
  <dcterms:modified xsi:type="dcterms:W3CDTF">2025-07-08T16:45:50+02:00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