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się do zajęć 5h; Zapoznanie się ze wskazaną literaturą 5h; Przygotowanie do egzaminu 10h; wykład łącznie 50 h = 2 ECTS; Ćwiczenia 30h; Przygotowanie się do zajęć 2,5h; Przygotowanie do kolokwium 5h; ćwiczenia łącznie 37,5 h= 1,5 ECTS; Projekt 30h; Opracowanie wyników  5h; Przygotowanie do zaliczenia 2,5h; projekt łącznie 37,5h = 1,5 ECTS; RAZEM 125h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- 30h; Projekt 30h; Razem 90h = 3,6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Projekt 30h; Opracowanie wyników  5h; Przygotowanie do zaliczenia 2,5h; Razem 37,5h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Wykłady. Idealizacje konstrukcji żelbetowych z uwzględnieniem ich nieliniowego zachowania.       Rozwiązywanie przykładowych zadań ćwiczeniowych w laboratorium komputerowym wyposażonym w programy MES umożliwiających nabycie umiejętności identyfikowania problemów technicznych wymagających zastosowania nietypowych metod analizy. Zadania będą dotyczyły modelowania tarcz i układów tarczowych, modelowania stropów o nietypowych kształtach i sposobach podparcia i obciążenia, modelowania monolitycznych układów przestrzennych, modelowanie silosów i modelowanie i obliczanie schodów o złożonej konstrukcji przestrzennej. Redystrybucja sił wewnętrznych w układach belkowych i powłokowych. Specyfika obliczania i konstruowania tarcz, tarczownic i belek ścian. 
Ćwiczenia audytoryjne. Obliczanie i konstruowanie prostopadłościennych zbiorników żelbetowych na wodę i ścieki.   Konstrukcje powłokowe.    Obliczanie i konstruowanie silosów.   Obliczanie i konstruowanie chłodni kominowych.   Hale przemysłowe o konstrukcji szkieletowej w układzie przestrzennym.    Obliczanie i konstruowanie ścian oporowych Rozwiązywanie przykładowych zadań projektowych w laboratorium komputerowym umożliwiających nabycie umiejętności identyfikowania problemów technicznych wymagających zastosowania nietypowych metod analizy
Przykładowe zadania projektowe: zbiornik prostopadłościenny wielokomorowy na wodę, projekt wzmocnienia konstrukcji hali przez zastosowanie konstrukcji zespolonych oraz tarcz, zbiornik walcowy na ścieki z zastosowaniem sprężenia </w:t>
      </w:r>
    </w:p>
    <w:p>
      <w:pPr>
        <w:keepNext w:val="1"/>
        <w:spacing w:after="10"/>
      </w:pPr>
      <w:r>
        <w:rPr>
          <w:b/>
          <w:bCs/>
        </w:rPr>
        <w:t xml:space="preserve">Metody oceny: </w:t>
      </w:r>
    </w:p>
    <w:p>
      <w:pPr>
        <w:spacing w:before="20" w:after="190"/>
      </w:pPr>
      <w:r>
        <w:rPr/>
        <w:t xml:space="preserve">Wykład + Ćwiczenia
1.	Obecność na wykładach jest nieobowiązkowa.  2.	Efekty uczenia się przypisane do wykładu będą weryfikowane podczas pisemnego egzaminu końcowego. Minimalna liczba punktów na wynik pozytywny to 60%. 3.	Warunkiem koniecznym zaliczenia przedmiotu jest uzyskanie pozytywnych ocen ze egzaminu końcowego, i sprawdzianu z ćw. audytoryjnych. Ocena końcowa jest średnią ważoną ocen z audytorium (waga 0,43) i egzaminu (waga 0,57). 4.	Ocena ze egzaminu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6.	Prowadzący zajęcia umożliwia studentowi wgląd do jego sprawdzianów w terminie uzgodnionym ze Starostą roku. 7.	Obecność na wszystkich zajęciach audytoryjnych jest obowiązkowa. Jedną usprawiedliwioną nieobecność na zajęciach student może odrobić na zajęciach w innej grupie za zgoda prowadzącego. Należy wybrać starostę grupy. 8.	Efekty uczenia się przypisane do ćw. audytoryjnych będą weryfikowane podczas sprawdzianu pisemnego przeprowadzonego w trakcie semestru.  9.	Student powtarza, z powodu niezadowalających wyników, całość zajęć audytoryjnych. 10.	Na sprawdzianie, podczas weryfikacji osiągnięcia efektów uczenia się, każdy piszący powinien mieć kalkulator, długopis oraz kilka czystych arkuszy papieru formatu A4. Pozostałe materiały i przybory pomocnicze, szczególnie telefony komórkowe i inne urządzenia elektroniczne, są zabronione. 11.	Rejestrowanie dźwięku i obrazu przez studentów w trakcie zajęć jest zabronione, chyba że prowadzący udzieli wyraźnej zgody.  12.	Prowadzący zajęcia umożliwia studentowi wgląd do ocenionego projektu w terminie uzgodnionym ze Starostą grupy. 
Projekt
1.	Obecność na wszystkich zajęciach jest obowiązkowa. Jedną usprawiedliwioną nieobecność na zajęciach student może odrobić na zajęciach w innej grupie za zgodą prowadzącego.  2.	Formą sprawdzenia efektów kształcenia jest obserwacja przez prowadzącego samodzielnej pracy studenta na zajęciach oraz obrona ustna projektu. Warunkiem przystąpienia do obrony jest wcześniejsze wykonanie, przekazanie prowadzącemu i zaakceptowanie przez prowadzącego projektu pisemnego.  3.	Warunkiem koniecznym zaliczenia przedmiotu jest uczestnictwo we wszystkich zajęciach, przyjęcie przez prowadzącego projektu pisemnego i uzyskanie pozytywnej oceny z obrony ustnej. Ocena z przedmiotu jest średnią ocen z projektu i obrony ustnej. 4.	 Student ma prawo przystąpić do obrony projektu w dwóch wybranych terminach w 14-15 tygodniu zajęć, lecz przed rozpoczęciem sesji egzaminacyjnej. Student powtarza, z powodu niezadowalających wyników, całość zajęć projektowych. 5.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6.	Rejestrowanie dźwięku i obrazu przez studentów w trakcie zajęć jest zabronione, chyba że prowadzący udzieli wyraźnej zgody.  7.	Prowadzący zajęcia umożliwia studentowi wgląd do ocenionego projektu w terminie uzgodnionym ze Starostą grupy.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Kobiak J. Stachurski W. „Konstrukcje żelbetowe” tom 2 Arkady 1987 2. Kobiak J. Stachurski W. „Konstrukcje żelbetowe” tom 3 Arkady 1989 3. Kobiak J. Stachurski W. „Konstrukcje żelbetowe” tom 4 Arkady 1991 4. Grabiec K.: „Konstrukcje cienkościenne”, PWN 2003 5. Ajdukiewicz A. Mames J. „Konstrukcje z betonu sprężonego" Kraków, Polski Cement. 2004  6. Halicka A., Franczak D., Projektowanie zbiorników żelbetowych na materiały sypkie. T.1,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w:t>
      </w:r>
    </w:p>
    <w:p>
      <w:pPr>
        <w:spacing w:before="60"/>
      </w:pPr>
      <w:r>
        <w:rPr/>
        <w:t xml:space="preserve">Weryfikacja: </w:t>
      </w:r>
    </w:p>
    <w:p>
      <w:pPr>
        <w:spacing w:before="20" w:after="190"/>
      </w:pPr>
      <w:r>
        <w:rPr/>
        <w:t xml:space="preserve">Kolokwium pisemne z ćw. audytoryjnych, Egzamin pisemny z wykładów, Prawidłowe wykonanie projektu + obrona ustna</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Kolokwium pisemne z ćw. audytoryjnych, Egzamin pisemny z wykładów, Prawidłowe wykonanie projektu + obrona ustna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Kolokwium pisemne z ćw. audytoryjnych, Egzamin pisemny z wykładów, Prawidłowe wykonanie projektu + obrona ustna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Kolokwium pisemne z ćw. audytoryjnych, Egzamin pisemny z wykładów, Prawidłowe wykonanie projektu + obrona ustna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przestrzennych układów konstrukcyjnych.</w:t>
      </w:r>
    </w:p>
    <w:p>
      <w:pPr>
        <w:spacing w:before="60"/>
      </w:pPr>
      <w:r>
        <w:rPr/>
        <w:t xml:space="preserve">Weryfikacja: </w:t>
      </w:r>
    </w:p>
    <w:p>
      <w:pPr>
        <w:spacing w:before="20" w:after="190"/>
      </w:pPr>
      <w:r>
        <w:rPr/>
        <w:t xml:space="preserve">Kolokwium pisemne z ćw. audytoryjnych, Egzamin pisemny z wykładów, Prawidłowe wykonanie projektu + obrona ustna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identyfikować schematy statyczne konstrukcji przestrzennych w celu jej wymiarowania. Potrafi wyspecyfikować problemy analityczne i decyzyjne w projektowaniu przestrzennych układów konstrukcji stropów i ram</w:t>
      </w:r>
    </w:p>
    <w:p>
      <w:pPr>
        <w:spacing w:before="60"/>
      </w:pPr>
      <w:r>
        <w:rPr/>
        <w:t xml:space="preserve">Weryfikacja: </w:t>
      </w:r>
    </w:p>
    <w:p>
      <w:pPr>
        <w:spacing w:before="20" w:after="190"/>
      </w:pPr>
      <w:r>
        <w:rPr/>
        <w:t xml:space="preserve">Kolokwium pisemne z ćw. audytoryjnych, Egzamin pisemny z wykładów, Prawidłowe wykonanie projektu + obrona ustna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Kolokwium pisemne z ćw. audytoryjnych, Egzamin pisemny z wykładów, Prawidłowe wykonanie projektu + obrona ustna</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2026-10-01T20:12:09+02:00</dcterms:created>
  <dcterms:modified xsi:type="dcterms:W3CDTF">2026-10-01T20:12:09+02:00</dcterms:modified>
</cp:coreProperties>
</file>

<file path=docProps/custom.xml><?xml version="1.0" encoding="utf-8"?>
<Properties xmlns="http://schemas.openxmlformats.org/officeDocument/2006/custom-properties" xmlns:vt="http://schemas.openxmlformats.org/officeDocument/2006/docPropsVTypes"/>
</file>