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Gospodarka wodno - ściekowa w przemyśle (IN1A_21/02)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Bożena Piątkowska 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IN1A_21/02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(liczba godzin według planu studiów) - 10; zapoznanie się z literaturą - 10; przygotowanie do kolokwium - 30; RAZEM: 50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(liczba godzin według planu studiów) - 10h = 0,4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problematyką użytkowania wód przemysłowych, ze szczególnym uwzględnieniem wodnych układów chłodniczych.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Użytkowanie wody w przemyśle - systemy socjalne, gospodarcze, przeciwpożarowe, chłodzenie, produkcja pary, wody procesowe. 
W2 - Wymagania jakościowe wód przemysłowych -sposoby ich przygotowania.
W3 - Rodzaje wodnych układów chłodniczych i analiza ich pracy.
W4 - Współczesne tendencje w technologii pracy wodnych układów chłodniczych.
W5 - Przemysłowe urządzenia do chłodzenia ciepłej wody - stawy, baseny.
W6 - Chłodnie wentylatorowe i kominowe - ich konstrukcja i zasada działania.
W7 - Produkcja pary wodnej do celów energetycznych - urządzenia.
W8 - Wymagania jakościowe wody.
W9 - Produkcja pary wodnej do celów energetycznych - technologia, schematy obiegów wodno - parowych.
W10 - Chemiczne uzdatnianie wód przemysłowych - chłodniczych, kotłowych, gospodarczych.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pozytywnych ocen za sprawozdanie z wizyt studyjnych w obiektach gospodarki wodno-ściekowej oraz za zaangażowanie w proces poznawczy, obserwacje i dyskusję podczas wizyt studyjnych. 
Ocena końcowa jest średnią arytmetyczną ocen cząstkowych.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Stańda J.: Woda do kotłów parowych i obiegów chłodzących siłowni cieplnych. WNT, Warszawa 1999.
2. Kowal A., Świderska-Bróż M.: Oczyszczanie wody. PWN, Warszawa – Wrocław 1966.
3. Neryng A., Wojdalski J., Budny J., Krasowski E.: Energia i woda w przemyśle rolno-spożywczym. WNT, Warszawa 1990.
4. Betz Handbook of Industrial Water Conditioning, ninth edition 1991, ISBN 0-913641-00-6.
5. The NALCO Water Handbook, second edition, McGraw – Hill Book Company, New York, ISBN 0-07-045872-3.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W03_01: </w:t>
      </w:r>
    </w:p>
    <w:p>
      <w:pPr/>
      <w:r>
        <w:rPr/>
        <w:t xml:space="preserve"> Ma wiedzę w zakresie chemii środowiska naturalnego, technologii oczyszczania wody i ścieków, wodociągów i kanalizacji potrzebną do formułowania i rozwiązywania prostych zadań zakresu gospodarki wodno-ściekowej w przemyśle.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wizyt studyjnych i udział w dyskusji.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</w:t>
      </w:r>
    </w:p>
    <w:p>
      <w:pPr>
        <w:keepNext w:val="1"/>
        <w:spacing w:after="10"/>
      </w:pPr>
      <w:r>
        <w:rPr>
          <w:b/>
          <w:bCs/>
        </w:rPr>
        <w:t xml:space="preserve">Charakterystyka W04_02: </w:t>
      </w:r>
    </w:p>
    <w:p>
      <w:pPr/>
      <w:r>
        <w:rPr/>
        <w:t xml:space="preserve">Ma szczegółową wiedzę w zakresie użytkowania wody w przemyśle-systemy socjalne, gospodarcze, przeciwpożarowe, układy chłodnicze, produkcji pary wodnej, wody procesowe, Zna wymagania jakościowe wody w różnych systemach przemysłowych. zna metody przygotowywania wód przemysłowych. Zna i rozumie pracę wodnych układów chłodniczych. Zna procesy i urządzenia wykorzystywane w przemyśle do produkcji pary wodnej.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wizyt studyjnych i udział w dyskusji.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I1A_W04_02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W06_01: </w:t>
      </w:r>
    </w:p>
    <w:p>
      <w:pPr/>
      <w:r>
        <w:rPr/>
        <w:t xml:space="preserve">Ma podstawową wiedzę o pracy urządzeń służących do chłodzenia wody oraz produkcji pary wodnej.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wizyt studyjnych i udział w dyskusji.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III.P6S_WG</w:t>
      </w:r>
    </w:p>
    <w:p>
      <w:pPr>
        <w:keepNext w:val="1"/>
        <w:spacing w:after="10"/>
      </w:pPr>
      <w:r>
        <w:rPr>
          <w:b/>
          <w:bCs/>
        </w:rPr>
        <w:t xml:space="preserve">Charakterystyka W07_01: </w:t>
      </w:r>
    </w:p>
    <w:p>
      <w:pPr/>
      <w:r>
        <w:rPr/>
        <w:t xml:space="preserve">Zna podstawowe zasady kierowania pracą wodnych układów chłodniczych.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wizyt studyjnych i udział w dyskusji.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pozyskiwać informacje z literatury, zasobów internetu oraz źródeł fachowych z zakresu gospodarki wodno-ściekowej w przemyśle. Potrafi analizować oraz interpretować pozyskane informacje.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wizyt studyjnych i udział w dyskusji.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K02_01: </w:t>
      </w:r>
    </w:p>
    <w:p>
      <w:pPr/>
      <w:r>
        <w:rPr/>
        <w:t xml:space="preserve"> Ma świadomość roli jaką odgrywa we współczesnym świecie racjonalne gospodarowanie zasobami wodnymi.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I1A_K02_01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2026-07-28T18:38:28+02:00</dcterms:created>
  <dcterms:modified xsi:type="dcterms:W3CDTF">2026-07-28T18:38:28+02:00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