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według planu studiów: 10h; zapoznanie z literaturą: 20h; przygotowanie do zaliczenia: 20h, ćwiczenia według planu studiów: 10h; przygotowanie do zajęć: 20h; przygotowanie do kolokwium: 20h; RAZEM: 100h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według planu studiów: 10h= 0,4 ECTS;ćwiczenia według planu studiów: 10h=4 ECTS; RAZEM: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
C2-Zasada superpozycji na przykładzie pola elektrostatycznego
C3-Ruch ładunku elektrycznego w polu magnetycznym. Obliczanie pól magnetycznych wytwarzanych przez przewodniki z prądem z wykorzystaniem rachunku całkowego
C4-Zjawisko indukcji elektromagnetycznej. Wyznaczanie siły elektromotorycznej z wykorzystaniem rachunku różniczkowego.
C5- Kolokwium
C6- Analiza obwodów prądu stałego i przemiennego
C7- Podstawowe prawa optyki falowej i geometrycznej
C8-Teoria korpuskularno-falowa. Fale de Broglie'a, zjawisko fotoelektryczne zewnętrzne, efekt Comptona.
C9-Podstawowe problemy fizyki współczesnej. Fizyka relatywistyczna, wykorzystanie równania Schroedingera do badania prostych zagadnień kwantowych.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2 są realizowane poprzez wykład i ćwiczenia rachunkowe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30pkt ( łącznie 60pkt).  Ćwiczenia są zaliczone jeżeli student uzyskał łącznie z obu sprawdzianów co najmniej 30pkt. Zaliczenie ćwiczeń: 0-29pkt-2,0; 30-35pkt-3,0; 36-42pkt-3,5; 43-49pkt-4,0; 50-55pkt-4,5; 56-60pkt-5,0. Student ma prawo pisać jedno kolokwium poprawkowe. Na kolokwiach student korzysta z kalkulatora naukowego. 
Egzamin za 60 pkt :  0-29pkt-2,0; 30-35pkt-3,0; 36-42pkt-3,5; 43-49pkt-4,0; 50-55pkt-4,5; 56-60pkt-5,0.              
Ocena łączna:
0	– 59  pkt. 2.0
70	– 69   3.0
 70 – 85   3.5
96	–  95   4.0
96 – 109  4.5
110 – 120 5.0 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Kolokwia C5, C10.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obliczyć niepewności pomiarowe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U09_04: </w:t>
      </w:r>
    </w:p>
    <w:p>
      <w:pPr/>
      <w:r>
        <w:rPr/>
        <w:t xml:space="preserve">Umie posługiwać się regułami logiki matematycznej w zastosowaniach matematycznych i technicznych oraz potrafi wykorzystać poznane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 Kolokwia C5 i C10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2026-09-30T03:22:49+02:00</dcterms:created>
  <dcterms:modified xsi:type="dcterms:W3CDTF">2026-09-30T03:22:49+02:00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