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Galyna Kotsay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BN1A_05_L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 20h;
Przygotowanie się do zajęć 20h;
Zapoznanie się ze wskazaną literaturą 15h;
Napisanie sprawozdania 20h;
Razem 75h=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- 20h; Razem 20h = 0,8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20h;
Przygotowanie się do zajęć 20h;
Zapoznanie się ze wskazaną literaturą 15h;
Napisanie sprawozdania 20h;
Razem 75h=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co najmniej na poziomie szkoły średniej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8 - 12 osób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chemicznych i fizyko-chemicznych właściwości najważniejszych grup materiałów budowlanych. Zapoznanie z metodami ograniczania i utylizacji odpadów w budownictwie. Umiejętność do samodzielnego rozwiązywania problemów materiałowych i technologicznych.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"L1 - Program przedmiotu, obowiązująca literatura, forma i warunki zaliczenia przedmiotu. Zasady bezpiecznej pracy w laboratorium chemicznym; L2 - Obowiązujące nazewnictwo związków chemicznych nieorganicznych. Reakcje chemiczne. Podstawy obliczeń chemicznych; L3 - Analiza jakościowa związków chemicznych; L4 - Analiza wody do celów budowlanych; L5 - Spoiwa wapienne – określanie zawartości nierozłożonego węglanu wapnia w wapnie palonym, określanie czasu gaszenia wapna palonego; L6 - Spoiwa gipsowe – wpływ niektórych substancji na procesy wiązania i twardnienia; L7 - Korozja tworzyw cementowych – korozja kwasowa i węglanowa; L8 -  Dodatki i domieszki modyfikujące w technologii materiałów budowlanych. 
L9 - Zajęcia wyrównawcze. L10- Zaliczenie przedmiotu."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studenta na zajęciach laboratoryjnych jest obowiązkowa i może być sprawdzana.
2.	Efekty uczenia się będą weryfikowane za wykonanie oraz zaliczenie sprawozdań z wykonanych ćwiczeń laboratoryjnych.
3.	Warunkiem zaliczenia ćwiczeń laboratoryjnych jest uzyskanie od 32 do 65 punktów. Przeliczenia punktów na ocenę z przedmiotu: (0 ÷ 32p) ocena 2; (33 ÷ 42p) - 3; (43 ÷ 49p) -3,5 (50 ÷ 56p) - 4; (57 ÷ 62p) - 4,5; (63 ÷ 65p) -5.
4.	Ocena z ćwiczeń laboratoryjnych jest przekazywana do wiadomości studentów niezwłocznie po sprawdzeniu prac  w trakcie zajęć. 
5.	Na zajęciach wyrównawczych studenci mają możliwość wykonania nieodrobionych ćwiczeń. Oceny za ćwiczenia studenci mogą poprawiać w ciągu semestru oraz w sesji zimowej.  
6.	Z powodu niezadowalających wyników, student powtarza całość zajęć laboratoryjnych.
7.	Do weryfikacji osiągnięcia efektów uczenia się z zajęć laboratoryjnych każdy student piszący powinien mieć długopis, czysty arkusz papieru, kalkulator . 
8.	Jeżeli podczas weryfikacji osiągnięcia efektów uczenia się, zostanie stwierdzona niesamodzielność pracy studenta, student uzyskuje ocenę niedostateczną i traci prawo do zaliczenia przedmiotu w jego bieżącej realizacji.
9.	Rejestrowanie dźwięku i obrazu przez studentów w trakcie zajęć jest zabronione.
10.	Prowadzący zajęcia umożliwia studentowi wgląd do jego ocenionych prac pisemnych pod czas ćwiczeń laboratoryjnych lub w terminach konsultacji do końca danego roku akademickiego.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Czarnecki L., Łukowski P., Garbacz A., Chmielewska B. „Ćwiczenia laboratoryjne z chemii budowlanej” Oficyna wydawnicza PW, Warszawa 1999. 
2.	Bobrowski A., Gawlicki M., Jagosz A., Nocuń-Wczelik W. „Cement. Metody Badań. Wy-brane kierunki stosowania” Wydawnictwo AGH , Kraków 2010.
3.	Szymura T. „ Chemia w inżynierii materiałów budowlanych”Lublin 2012.
4.	Kurdowski W.  „ Chemia cementu i betonu” Wydawnictwa Polski cement i Naukowe PWN 2010.
5.	Cement-Wapno-Beton – Czasopismo poświęcone zagadnieniom przemysłu i fizykochemii materiałów wiążących i betonu. 
6.	Materiały Budowlane – Czasopismo poświęcone między innymi nowoczesnym wyrobom, i technologiom budowlanym oraz zasadom ich prawidłowego i bezpiecznego stosowania.
7.	Ochrona przed korozją – Czasopismo poświęcone zagadnieniom korozji materiałów, w tym materiałów budowlanych.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http://portaliusz.pw.plock.pl/course/index.php?categoryid=7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W01_03: </w:t>
      </w:r>
    </w:p>
    <w:p>
      <w:pPr/>
      <w:r>
        <w:rPr/>
        <w:t xml:space="preserve">Ma wiedzę z zakresu chemii, w tym chemii budowlanej, wie jak formułować i rozwiązywać typowe proste zadania z chemii budowlanej.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przygotowania do zajęć laboratoryjnych (L1-L10)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Ma umiejętności niezbędne do pracy z substancjami chemicznymi spotykanymi w budownictwie oraz zna zasady bezpieczeństwa związane z tą pracą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 laboratoryjnych (L1-L10)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przydatność metod badawczych do rozwiązywania problemów chemicznych w budownictwie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przygotowania do zajęć (L1-L10)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Ma świadomość zmian dokonujących się w chemii budowlanej i potrzebę ich śledzenia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czasie zajęć laboratoryjnych (L1-L10)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K02_02: </w:t>
      </w:r>
    </w:p>
    <w:p>
      <w:pPr/>
      <w:r>
        <w:rPr/>
        <w:t xml:space="preserve">Ma świadomość konieczności ochrony środowiska w różny sposób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w czasie zajęć laboratoryjnych (L1-L10)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2025-04-11T12:21:21+02:00</dcterms:created>
  <dcterms:modified xsi:type="dcterms:W3CDTF">2025-04-11T12:21:21+02:00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