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budowli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Roman Jaskulski / 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BN1A_19_02_P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10h; 
Przygotowanie do obron 10h;
Wykonanie prac projektowych 30h;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- 10h; Razem 10h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10h;
Wykonanie prac projektowych 30h;
Razem 40h = 1,6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"Celem przedmiotu jest zapoznanie studentów ze sporządzaniem linii wpływu wielkości statycznych w układach statycznie wyznaczalnych oraz wyznaczaniem wartości siły krytycznej w układzie ramowym.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P1-Praca projektowa nr 1 -  Linie wpływu w belkach ciągłych.
P2 -Praca projektowa nr 2 -Wyznaczanie siły krytycznej dla układu ramowego.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obecność na ćwiczeniach projektowych (dopuszczone są najwyżej dwie nieobecności), poprawne wykonanie i terminowe oddanie zadanych prac projektowych (najpóźniej do końca semestru) oraz uzyskanie pozytywnych ocen z ich obron. Końcowa ocena z ćwiczeń projektowych jest średnią z najlepszych spośród ocen z obu obron prac projektowych, przy czym obie oceny muszą być pozytywne w przeciwnym przypadku oceną końcową jest ocena niedostateczna (2,0). Warunkiem dopuszczenia do obrony jest oddanie rozwiązanego do końca zadania projektowego przed przystąpieniem do obrony.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Dyląg Z. E. Krzemińska - Niemiec F. Filip: Mechanika budowli, PWN Warszawa1977
2. Nowacki W.: Mechanika budowli, Wyd. PWN Warszawa 1976
3. Cywiński Z.: Mechanika budowli w zadaniach, PWN Warszawa - Poznań 1984
4. Witkowska Z., Witkowski M.: Zbiór zadań z mechaniki budowli.
5. Mechanika Budowli dla studentów zaocznych – Praca zbiorowa pod redakcją Andrzeja Gomulińskiego Oficyna Wydawnicza Politechniki Warszawskiej Warszawa 2001
6. Wierzbicki W.: Mechanika Budowli
7. Lewandowski R.: Dynamika konstrukcji budowlanych
8. Praca zbiorowa: Mechanika budowli. Ujęcie komputerowe. Cz. I.
9. Iwanczewska A.: Mechanika Budowli Podręcznik dla technikum WSiP, Warszawa 1989.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W01_01: </w:t>
      </w:r>
    </w:p>
    <w:p>
      <w:pPr/>
      <w:r>
        <w:rPr/>
        <w:t xml:space="preserve">Ma wiedzę w zakresie algebry i mechaniki teoretycznej niezbędną do rozwiązywania typowych zadań z mechaniki budowli. Zna podstawowe pojęcia mechaniki budowli, w tym linie wpływu. Rozróżnia zagadnienia statyki, stateczności konstrukcji.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Pisemna praca zaliczeniowa (W1-W2)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szczegółową wiedzę obejmującą linie wpływu wielkości statycznych, stateczność konstrukcji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Pisemna praca zaliczeniowa (W1-W2)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2026-09-30T09:44:19+02:00</dcterms:created>
  <dcterms:modified xsi:type="dcterms:W3CDTF">2026-09-30T09:44:19+02:00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