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20h;
Przygotowanie do sprawdzianów 50h;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w:t>
      </w:r>
    </w:p>
    <w:p>
      <w:pPr>
        <w:keepNext w:val="1"/>
        <w:spacing w:after="10"/>
      </w:pPr>
      <w:r>
        <w:rPr>
          <w:b/>
          <w:bCs/>
        </w:rPr>
        <w:t xml:space="preserve">Metody oceny: </w:t>
      </w:r>
    </w:p>
    <w:p>
      <w:pPr>
        <w:spacing w:before="20" w:after="190"/>
      </w:pPr>
      <w:r>
        <w:rPr/>
        <w:t xml:space="preserve">Zaliczenie wykładów uzyskuje się na podstawie czterech sprawdzianów z zakresu wykładów i ćwiczeń audytoryjnych.
Warunkiem koniecznym zaliczenia przedmiotu jest uzyskanie pozytywnych ocen z materiału objętego wykładami i ćwiczeniami audytoryjnymi.
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i ćwiczeń audytoryjnych wymagane jest zdobycie minimum 21 punktów. Przeliczenie liczby zdobytych punktów na sprawdzianach na ocenę: od 21 do 24 pkt. – 3,0; od 25 do 28 pkt. – 3,5; od 29 do 32 pkt. – 4,0; od 33 do 36 pkt. – 4,5; od 37 do 40 pkt. – 5,0. Ocena końcowa z przedmiotu jest średnią arytmetyczną z ocen otrzymanych z wykładów oraz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2026-10-21T17:40:11+02:00</dcterms:created>
  <dcterms:modified xsi:type="dcterms:W3CDTF">2026-10-21T17:40:11+02:00</dcterms:modified>
</cp:coreProperties>
</file>

<file path=docProps/custom.xml><?xml version="1.0" encoding="utf-8"?>
<Properties xmlns="http://schemas.openxmlformats.org/officeDocument/2006/custom-properties" xmlns:vt="http://schemas.openxmlformats.org/officeDocument/2006/docPropsVTypes"/>
</file>