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(WN1A_08/01)</w:t>
      </w:r>
    </w:p>
    <w:p>
      <w:pPr>
        <w:keepNext w:val="1"/>
        <w:spacing w:after="10"/>
      </w:pPr>
      <w:r>
        <w:rPr>
          <w:b/>
          <w:bCs/>
        </w:rPr>
        <w:t xml:space="preserve">Koordynator przedmiotu: </w:t>
      </w:r>
    </w:p>
    <w:p>
      <w:pPr>
        <w:spacing w:before="20" w:after="190"/>
      </w:pPr>
      <w:r>
        <w:rPr/>
        <w:t xml:space="preserve">dr inż/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WN1A_08/01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charakterystyka i zasady higieny pracy umysłowej; W9 - Wybrane czynniki ergonomiczne w kształtowaniu środowiska pracy; W10 - Uciążliwe i szkodliwe skutki obsługi komputera dla organizmu człowieka, badania ergonomiczne.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sprawdzianu pisemnego.
3.	Warunkiem koniecznym zaliczenia przedmiotu jest uzyskanie pozytywnych ocen ze sprawdzianu. Ocena końcowa z przedmiotu jest oceną uzyskana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ocenę niedostateczną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(W1-W10)</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2026-09-29T20:36:06+02:00</dcterms:created>
  <dcterms:modified xsi:type="dcterms:W3CDTF">2026-09-29T20:36:06+02:00</dcterms:modified>
</cp:coreProperties>
</file>

<file path=docProps/custom.xml><?xml version="1.0" encoding="utf-8"?>
<Properties xmlns="http://schemas.openxmlformats.org/officeDocument/2006/custom-properties" xmlns:vt="http://schemas.openxmlformats.org/officeDocument/2006/docPropsVTypes"/>
</file>