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i certyfikacja energetyczna budynków (IS1A_34/01)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Sławomir Grabarczyk/adiunkt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IS1A_34/01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zapoznanie ze wskazaną literaturą - 5, przygotowanie do kolokwium - 5, razem - 25;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
Razem - 15 h = 0,6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z metodyką obliczeń charakterystyki energetycznej budynku wg obowiązujących aktów prawnych.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Podstawy prawne w zakresie efektywności energetycznej oraz certyfikacji energetycznej budynków;
W2 - Zawartość i forma świadectw energetycznych;
W3 - Metodologia obliczeń charakterystyki energetycznej wg obowiązujących aktów prawnych.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części wykładowej odbędzie się na podstawie sprawdzianu przeprowadzonego na przedostatnich zajęciach w semestrze. Przewiduje się termin poprawkowy na ostatnich zajęciach w semestrze. Warunkiem zaliczenia części wykładowej jest uzyskanie pozytywnej oceny. Przy zaliczeniu sprawdzianu z części wykładowej stosowana będzie następująca skala ocen przyporządkowana określonej procentowo ilości wiedzy:  5,0 – 91÷100%, 4,5 – 81÷90%, 4,0 – 71÷80%, 3,5 – 61÷70%, 3,0 – 51÷60%, 2,0 – 0÷50%.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Dyrektywa Parlamentu Europejskiego i Rady 2010/31/UE z dnia 19 maja 2010 r. w sprawie charakterystyki energetycznej budynków (Dz. U. UE L 153/13) 
2. Dyrektywa Parlamentu Europejskiego i Rady Europy z dn. 16 grudnia 2002 r. dotycząca jakości energetycznej budynków (Dz.U. L 1 z 4.1.2003)
3. Ustawa o charakterystyce energetycznej budynków z dnia 29 sierpnia 2014 r. (Dz.U.poz. 1200 z 2014 r.)
4. Rozporządzeniem Ministra Infrastruktury i Rozwoju z dnia 27 lutego 2015 r. w sprawie metodologii wyznaczania charakterystyki energetycznej budynku lub części budynku oraz świadectw charakterystyki energetycznej (Dz. U. poz. 376 z 18.03.2015 r.)
5. Rozporządzenia Ministra Transportu, Budownictwa i Gospodarki Morskiej z dn. 5 lipca 2013 r., zmieniającego rozporządzenie w sprawie warunków technicznych, jakim powinny odpowiadać budynki i ich usytuowanie (Dz. U. poz. 926 z 2013 r.)  z poźn. zmianami
6. Rozporządzenie Ministra Infrastruktury z dn. 6 listopada 2008 r. zmieniające rozporządzenie w sprawie warunków technicznych, jakim powinny odpowiadać budynki i ich usytuowanie (Dz. U. 2008 Nr 201, poz. 1238)
7. Rozporządzenie Ministra Infrastruktury z dn. 12 kwietnia 2002 r. w sprawie warunków technicznych, jakim powinny odpowiadać budynki i ich usytuowanie (Dz. U. 2002 Nr 75, poz. 690)
8. Rozporządzenie Ministra Infrastruktury z dn. 6 listopada 2008 r. zmieniające rozporządzenie w sprawie szczegółowego zakresu i formy projektu budowlanego (Dz. U. 2008 Nr 201 poz. 1239) z poźn. zmianami
9. PN-EN ISO 52016-1:2017-09 Energetyczne właściwości użytkowe budynków - Zapotrzebowanie na energię do ogrzewania i chłodzenia, wewnętrzne temperatury oraz jawne i utajone obciążenia cieplne - Część 1: Procedury obliczania
10. PN-EN ISO 13790:2008. Właściwości energetyczne budynków - obliczanie zużycia energii na ogrzewanie i chłodzenie przestrzeni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Ma szczegółową wiedzę w zakresie oceny i certyfikacji energetycznej bydynków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 i potrzebę poznawania nowych technologii w zakresie ochrony cieplnej. Rozumie potrzebę i zna możliwości dokształcania się w zakresie sporządzania świadectw charakterystyki energetycznej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K01_02: </w:t>
      </w:r>
    </w:p>
    <w:p>
      <w:pPr/>
      <w:r>
        <w:rPr/>
        <w:t xml:space="preserve">Rozumie znaczenie i potrzebę zdobycia uprawnień zawodowych w zakresie sporządzania świadectw charakterystyki energetycznej budynków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Rozumie potrzebę promowania budownictwa efektywnego energetycznie i zwiększanie świadomości społecznej w zakresie możliwości uzyskania oszczędności energii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2025-07-08T07:06:50+02:00</dcterms:created>
  <dcterms:modified xsi:type="dcterms:W3CDTF">2025-07-08T07:06:50+02:00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