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 (IS1A_04/01)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/Mikołaj Sikorski/starszy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- 15h, zapoznanie z literaturą - 5h, przygotowanie do kolokwium - 5h; Razem - 25h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h; Razem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i kompetencji w zakresie: interpretowania przepisów prawa budowlanego dotyczących w szczególności procesu inwestycyjno - budowlanego, eksploatacji obiektów budowlanych i pełnienia samodzielnych funkcji w budownictwie.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Prawo budowlane - ogólna charakterystyka i zasady stosowania
W2 - Prawo budowlane, a zagospodarowanie przestrzenne
W3 - Samodzielne funkcje techniczne w budownictwie
W4 - Prawa i obowiązki uczestników procesu budowlanego
W5 - Obiekty budowlane: postępowanie poprzedzające rozpoczęcie robót budowlanych; budowa i oddanie do użytku obiektów budowlanych; utrzymanie obiektów budowlanych; katastrofa budowlana
W6 - Organy administracji architektoniczno-budowlanej i nadzoru budowlanego
W7 - Odpowiedzialność zawodowa w budownictwie
W8 - Projekt budowlany
W9 - Warunki techniczne jakim powinny odpowiadać budynki i ich usytuowanie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Jędrzejewski S.: Nowe prawo budowlane,                      
 2. Ustawa z dnia 07.07.1994. Prawo budowlane (wraz z uzupełnieniami i aktualizacjami)                                                                
3. Rozporządzenie Ministra Infrastruktury z dnia 12 kwietnia 2002 r. w sprawie warunków technicznych, jakim powinny odpowiadać budynki i ich usytuowanie (wraz z uzupełnieniami i aktualizacjami)                                           
4. Fijałkowski T.: Prawo budowlane, 2006 r.                           
5. Korzeniowski W.: Warunki techniczne dla budynków i ich usytuowania, Polcen 2009r.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w zakresie utrzymania
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niezbędną do
zrozumienia społecznych, ekonomicznych, a
przede wszystkim prawnych uwarunkowań
procesu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
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
danych oraz innych źródeł dotyczące prawa
budowlanego oraz jego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
pozatechniczne (środowiskowe, ekonomiczne, a
przede wszystkim prawne) mające miejsce w
procesie budowlanym.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wykładu, kolokwium (W1-W9)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K01_02: </w:t>
      </w:r>
    </w:p>
    <w:p>
      <w:pPr/>
      <w:r>
        <w:rPr/>
        <w:t xml:space="preserve">Rozumie znaczenie i potrzebę zdobycia
uprawnień budowlanych umożliwiających
samodzielną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zachowywania się w sposób
profesionalny oraz przestrzegania etyki
zawodowej. Prawidłowo identyfikuje i rozstrzyga
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2026-07-28T17:38:43+02:00</dcterms:created>
  <dcterms:modified xsi:type="dcterms:W3CDTF">2026-07-28T17:38:43+02:00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