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Mechanizacja i organizacja robót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
Zapoznanie się ze wskazaną literaturą 20h;
Przygotowanie do kolokwium 15h;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projektowania w wykonawstwie budowlanym systemów organizacyjnych kompleksowo zmechanizowanych oraz uzyskanie kompetencji do programowania robót wymagających stosowania różnych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Podstawy organizacji robót kompleksowo zmechanizowanych. Systematyka maszyn i sprzętu budowlanego, charakterystyka i zasady ich wykorzystania 
W2. Wydajność i niezawodność maszyn i ich zestawów w wieloprocesowych pracach budowlanych
W3. Organizacja robót specjalistycznych kompleksowo zmechanizowanych
W4. Technologiczność rozwiązań konstrukcyjno-materiałowych w budownictwie
W5. Środki i organizacja transportu zewnętrznego i wewnętrznego w budownictwie
W6. Rusztowania i pomosty robocze do realizacji robót budowlanych
W7. Efektywność wykorzystania sprzętu budowlanego w organizacji budowy.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ocena pozytywna z  kolokwium.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K.M., Metodologia projektowania organizacji budowy, Wydawnictwo Naukowe PWN, warszawa 2010.
2. Marcinkowski R., Problemy planowania produkcji budowlanej, Problemy przygotowania i realizacji inwestycji budowlanych, PZITB, Puławy 2008.
3. Więckowski A., Technologia transportu mieszanki betonowej z zastosowaniem pomp stacjonarnych, Problemy przygotowania i realizacji inwestycji budowlanych, PZITB, Puławy 2007.
4. Kmiecik P. Wybrane aspekty projektowania konstrukcji rusztowań, Przegląd Budowlany Nr 7-8/2010
5. Kmiecik P., Rusztowania robocze – procedury odbioru – regulacje prawne, Problemy przygotowania i realizacji inwestycji budowlanych, PZITB, Puławy 2010.
6. PN-EN 12811-1:2007 Tymczasowe konstrukcje stosowane na placu budowy. 
7. PN-EN 12810-1:2010 Rusztowania elewacyjne z elementów prefabrykowanych – Część 1: Specyfikacje techniczne wyrobów.
8. Gnot D., Kmiecik P., Wykonywanie rusztowań podwieszanych, Rusztowania nr 1/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przy obsłudze maszyn oraz w stosowaniu rusztowań i pomostów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(W1, W2, W3, W5,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środki mechanizacji zasadniczych procesów budowlanych, potrafi określić ich użyteczność i zasady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(W1, W2, W3, W5,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W11_01: </w:t>
      </w:r>
    </w:p>
    <w:p>
      <w:pPr/>
      <w:r>
        <w:rPr/>
        <w:t xml:space="preserve">Ma wiedzę dotyczącą zasad organizowania robót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efektywność rozwiązań organizacyjnych wykonywania procesów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2026-10-21T03:58:04+02:00</dcterms:created>
  <dcterms:modified xsi:type="dcterms:W3CDTF">2026-10-21T03:58:04+02:00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