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 h;
Zapoznanie się ze wskazaną literaturą 20h;
Przygotowanie do kolokwiów 20h;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Kolokwia nr 1 … 3 (W1 do W10)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Kolokwia nr 1…3 (W1 do W10) i Ćwiczenia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wiedzę w zakresie norm technicznych normujących technologie budowlane</w:t>
      </w:r>
    </w:p>
    <w:p>
      <w:pPr>
        <w:spacing w:before="60"/>
      </w:pPr>
      <w:r>
        <w:rPr/>
        <w:t xml:space="preserve">Weryfikacja: </w:t>
      </w:r>
    </w:p>
    <w:p>
      <w:pPr>
        <w:spacing w:before="20" w:after="190"/>
      </w:pPr>
      <w:r>
        <w:rPr/>
        <w:t xml:space="preserve">Kolokwia nr 1...3 (W1, W3, W6, W7, W9) i Ćwiczenia
</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2026-10-21T14:42:37+02:00</dcterms:created>
  <dcterms:modified xsi:type="dcterms:W3CDTF">2026-10-21T14:42:37+02:00</dcterms:modified>
</cp:coreProperties>
</file>

<file path=docProps/custom.xml><?xml version="1.0" encoding="utf-8"?>
<Properties xmlns="http://schemas.openxmlformats.org/officeDocument/2006/custom-properties" xmlns:vt="http://schemas.openxmlformats.org/officeDocument/2006/docPropsVTypes"/>
</file>