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Symulacje fizyczne w środowisku wirtualnym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Porter-Sobieraj, Prof. dr hab. inż. Krzysztof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98 h; w tym
    a) obecność na wykładach – 30 h
    b) obecność na ćwiczeniach – 30 h
    c) obecność na laboratoriach – 30 h
    d) konsultacje – 5 h
    e) obecność na egzaminie – 3 h
2. praca własna studenta – 80 h; w tym
    a) przygotowywanie się do ćwiczeń i kolokwiów, w tym rozwiązywanie prac domowych – 15 h
    b) przygotowywanie się do zajęć laboratoryjnych, w tym dokończenie implementacji i testowanie poszczególnych zadań/programów – 45 h
    c) zapoznanie się z literaturą, przygotowanie do egzaminu – 20 h
Razem 178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30 h
4. konsultacje – 5 h
5. obecność na egzaminie – 3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ćwiczeń i kolokwiów, w tym rozwiązywanie prac domowych – 15 h
3. przygotowywanie się do zajęć laboratoryjnych, w tym dokończenie implementacji i testowanie poszczególnych zadań/programów – 45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Analiza matematyczna, Równania różniczkowe, Znajomość podstawowych algorytmów i metod modelowania geometrycznego i grafiki komputerowej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konstruowania i implementacji modeli rzeczywistości wirtualnej, w szczególności symulacji ruchu i interakcji z użytkownikiem oraz analizowanie cech systemów symulacji i związanych z nimi artefaktów.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Wykład, ćwiczenia i laboratorium:
Mechanika Newtona. Ruch ciała sztywnego. Wirowanie. Ruch w obecności ograniczeń: zasada d’Alamberta, mechanika Lagrange’a i Hamiltona. Układy wielu ciał. Systemy dynamiczne: model matematyczny, linearyzacja układów dynamicznych, stabilność układów dynamicznych, drgania. Systemy sterowania: model matematyczny, liniowe systemy sterowania, sterowanie układów o skalarnym wejściu i wyjściu. Programowanie dynamiczne, równanie Eulera, sterowanie optymalne.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100 pkt. (40 pkt. za zadania laboratoryjne, 20 pkt. za pracę na ćwiczeniach i rozwiązania prac domowych, 10 pkt. za sprawdziany wejściowe i 30 pkt. za egzamin). Zajęcia laboratoryjne składają się z 4 zadań rozwiązywanych indywidualnie lub w grupach dwuosobowych. Przekroczenie terminu oddania zadania skutkuje odjęciem połowy punktów za to zadanie. Sprawdziany wejściowe składają się z jednego pytania z materiału przedstawionego na poprzednim wykładzie i są oceniane na maksymalnie 1 pkt. Zaliczenie ćwiczeń i laboratorium jest warunkiem dopuszczenia do egzaminu. Ocena końcowa jest wystawiana na postawie wyniku z egzaminu oraz wyników z laboratorium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V.I. Arnold, Metody matematyczne mechaniki klasycznej, PWN, Warszawa 1981.
2. M. DeLoura, D. Treglia, Perełki programowania gier, Tom 1, 2 i 3, Helion, 2002.
3. J.G. de Jalon, E. Bayo, Kinematic and dynamic simulation of multibody systems, Springer Verlag New York 1994.
4. E.J. Haug, R.C. Deyo, Real-time integration methods for mechanical system simulation, Springer-Verlag Berlin Heidelberg 1991.
5. A.A. Shabana, Dynamics of Multibody Systems, Cambridge University Press.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w zakresie fizyki klasycznej i geometrii różniczkowej, posiada wiedzę z zakresu mechaniki i zna podstawy numerycznego modelowania zagadnień tej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I2CC_W01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przydatnych algorytmach numerycznych i kombinatorycznych modelowania przestrzeni konfiguracji takich jak bryła sztywna lub łańcuch kinematyczny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przydatnych algorytmach numerycznych i kombinatorycznych modelowania pól wektorowych i sterowania w przestrzeniach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o parametrach dynamiki interakcji użytkownika ze środowiskiem wirtualnym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I2_W07**, I2CC_W06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wiedzę matematyczną do analizy i optymalizacji rozwiązań z zakresu projektowania modeli rzeczywistości wirtualnej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na ćwiczeniach i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I2_U08, I2CC_U04, I2_U02, I2_U07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poprawną dynamicznie interakcję użytkownika z systemem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I2_U15**, I2_U16**, I2CC_U05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Jest przygotowany do prac informatycznych w zespole badawczym w zakresie mechaniki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posługiwać się językiem angielskim w stopniu umożliwiającym komunikację w zakresie zagadnień rzeczywistości wirtualnej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zadań indywidualnych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  : </w:t>
      </w:r>
    </w:p>
    <w:p>
      <w:pPr/>
      <w:r>
        <w:rPr/>
        <w:t xml:space="preserve">Jest świadomy roli wiedzy w rozwiązywaniu problemów i rozumie potrzebę zasięgania opinii ekspertów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zadań indywidualnych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2026-10-01T01:23:03+02:00</dcterms:created>
  <dcterms:modified xsi:type="dcterms:W3CDTF">2026-10-01T01:23:03+02:00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