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 metod numerycznych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 i dr inż. Iwona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1120-MA000-LSP-0245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32 h; w tym
	a) obecność na laboratoriach – 30 h
	b) konsultacje – 2 h
2. praca własna studenta – 25 h; w tym
	a) przygotowanie do laboratoriów – 20 h
	b) zapoznanie się z literaturą – 5 h
Razem 57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laboratoriach – 30 h
2. konsultacje – 2 h
Razem 32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laboratoriów – 20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(rachunek różniczkowy i całkowy funkcji jednej zmiennej), algebra liniowa (rachunek macierzowy, przestrzeń liniowa), oraz przedmioty: Pakiety matematyczne i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w zakresie podstawowych pojęć z dziedziny metod numerycznych oraz nabycie przez nich umiejętności teoretycznych i praktycznych z zakresu interpolacji, całkowania numerycznego funkcji jednej zmiennej oraz rozwiązywania równań i układów równań liniowych i nieliniowych. Ponadto studenci doskonalą swoje umiejętności posługiwania się wybranymi pakietami obliczeniowymi.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laboratorium:
1. Korzystanie z bibliotek oferowanych przez wybrane pakiety obliczeniowe.
2. Własne implementacje wybranych metod i algorytmów numerycznych.
Zagadnienia:
Elementy analizy numerycznej (uwarunkowanie zadania numerycznego, własności arytmetyki zmiennopozycyjnej, stabilność numeryczna algorytmów), metody bezpośrednie rozwiązywania układów równań liniowych (metoda eliminacji Gaussa i jej warianty, metoda Cholesky’ego, rozkłady LU), przekształcenia ortogonalne i rozkład QR, numeryczne obliczanie wyznaczników macierzy, macierzy odwrotnej i wskaźników uwarunkowania macierzy, metody iteracyjne rozwiązywania układów równań liniowych (metody Jacobiego, Gaussa-Seidla, SOR, Richardsona, algorytm iteracyjnego poprawiania), reprezentacja macierzy rzadkich, interpolacja funkcji jednej zmiennej (postać Lagrange’a i Newtona wielomianu interpolacyjnego, interpolacja Hermite’a, wybór węzłów interpolacji, twierdzenia o błędzie interpolacji), rozwiązywanie równań nieliniowych (metody bisekcji, siecznych, stycznych, parabol, Halley’a), kwadratury Newtona-Cotesa, wielomiany ortogonalne, numeryczne przybliżanie pochodnych, metody dyskretne dla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zaliczeniowa przedmiotu zależy od liczby uzyskanych punktów. Punkty te można uzyskać na laboratoriach: z aktywności na zajęciach (do 10 p) oraz z trzech większych zadań laboratoryjno-projektowych (do 30 p za każde zadanie).
Aby uzyskać ocenę końcową, należy zaliczyć wszystkie trzy zadania laboratoryjno-projektowe (uzyskać co najmniej 10 pkt. z każdego z nich).
Ostateczna ocena z przedmiotu wynika z sumy punktów uzyskanych z ćwiczeń i kolokwiów:
a) 51-60p –&gt; 3.0,
b) 61-70p –&gt; 3.5,
c) 71-80p –&gt; 4.0,
d) 81-90p –&gt; 4.5,
e) od 91p –&gt;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 
3. D. Kincaid, W. Cheney: Analiza numeryczna, WNT, Warszawa 2005.
4. J. i M. Jankowscy (M.Dryja): Przegląd metod i algorytmów numerycznych,  cz. 1 i 2, WNT, Warszawa, 1988 (wyd.2).
5. Z. Fortuna, B. Macukow, J. Wąsowski: Metody numeryczne, WNT, Warszawa 2001.
6. J. Stoer, R. Bulirsch: Wstęp do analizy numerycznej, PWN, Warszawa,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MNL_W01: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MAD1_W02, MAD1_W03, MAD1_W04, MAD1_W11, MAD1_W14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II.X.P6S_WG.1, II.X.P6S_WG.2, I.P6S_WK</w:t>
      </w:r>
    </w:p>
    <w:p>
      <w:pPr>
        <w:keepNext w:val="1"/>
        <w:spacing w:after="10"/>
      </w:pPr>
      <w:r>
        <w:rPr>
          <w:b/>
          <w:bCs/>
        </w:rPr>
        <w:t xml:space="preserve">Charakterystyka MNL_W02: </w:t>
      </w:r>
    </w:p>
    <w:p>
      <w:pPr/>
      <w:r>
        <w:rPr/>
        <w:t xml:space="preserve">Ma podstawową wiedzę dotyczącą wrażliwości wyników zadań obliczeniowych 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MAD1_W11, MAD1_W14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MNL_U01: </w:t>
      </w:r>
    </w:p>
    <w:p>
      <w:pPr/>
      <w:r>
        <w:rPr/>
        <w:t xml:space="preserve">Potrafi oceniać poszczególne metody numeryczne pod kątem ich złożoności obliczeniowej oraz  własności (np. zbieżności, stabilności numerycznej).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MAD1_U03, MAD1_U10, MAD1_U02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II.X.P6S_UW.1.o, II.X.P6S_UW.2</w:t>
      </w:r>
    </w:p>
    <w:p>
      <w:pPr>
        <w:keepNext w:val="1"/>
        <w:spacing w:after="10"/>
      </w:pPr>
      <w:r>
        <w:rPr>
          <w:b/>
          <w:bCs/>
        </w:rPr>
        <w:t xml:space="preserve">Charakterystyka MNL_U02: </w:t>
      </w:r>
    </w:p>
    <w:p>
      <w:pPr/>
      <w:r>
        <w:rPr/>
        <w:t xml:space="preserve">Potrafi używać pakietów numerycznych do rozwiązywania zadań numerycznych z zakresu tematyki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MAD1_U12, MAD1_U14, MAD1_U15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II.X.P6S_UW.2, I.P6S_UW</w:t>
      </w:r>
    </w:p>
    <w:p>
      <w:pPr>
        <w:keepNext w:val="1"/>
        <w:spacing w:after="10"/>
      </w:pPr>
      <w:r>
        <w:rPr>
          <w:b/>
          <w:bCs/>
        </w:rPr>
        <w:t xml:space="preserve">Charakterystyka MNL_U03: </w:t>
      </w:r>
    </w:p>
    <w:p>
      <w:pPr/>
      <w:r>
        <w:rPr/>
        <w:t xml:space="preserve">Potrafi wykorzystać nabytą wiedzę matematyczną do zapisu algorytmów numerycznych i ich programowania z użyciem wybranego pakietu obliczeniowego.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MAD1_U12, MAD1_U14, MAD1_U15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II.X.P6S_UW.2, I.P6S_UW</w:t>
      </w:r>
    </w:p>
    <w:p>
      <w:pPr>
        <w:keepNext w:val="1"/>
        <w:spacing w:after="10"/>
      </w:pPr>
      <w:r>
        <w:rPr>
          <w:b/>
          <w:bCs/>
        </w:rPr>
        <w:t xml:space="preserve">Charakterystyka MNL_U04: </w:t>
      </w:r>
    </w:p>
    <w:p>
      <w:pPr/>
      <w:r>
        <w:rPr/>
        <w:t xml:space="preserve">Potrafi przeprowadzać proste eksperymenty numeryczne, interpretować uzyskane wyniki 
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MAD1_U12, MAD1_U14, MAD1_U15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II.X.P6S_UW.2, 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MNL_K01: </w:t>
      </w:r>
    </w:p>
    <w:p>
      <w:pPr/>
      <w:r>
        <w:rPr/>
        <w:t xml:space="preserve">Potrafi pracować indywidualnie i w grupie, w tym także potrafi zarządzać swoim czasem oraz podejmować zobowiązania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2025-07-04T04:49:51+02:00</dcterms:created>
  <dcterms:modified xsi:type="dcterms:W3CDTF">2025-07-04T04:49:51+02:00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