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Statystyka matematyczna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Przemysław Grzegorzewski,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1120-MA000-LSP-0362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kontaktowe – 75 godz., w tym wykład – 30 godz., ćwiczenia – 30 godz., laboratorium – 15 godz.
Prace domowe oraz przygotowanie do ćwiczeń i laboratoriów – 60 godz.
Zapoznanie się z literaturą – 15 godz.
Konsultacje – 5 godz.
Przygotowanie do egzaminu i egzamin 
– 25 godz.
Razem – 180 godz. = 5 pkt.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– 30 godz.
Ćwiczenia – 30 godz.
Laboratorium – 15 godz.
Konsultacje – 5 godz.
Egzamin – 2 godz.
Razem – 82 godz. = 3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Ćwiczenia – 30 godz.
Laboratorium – 15 godz.
Konsultacje – 5 godz.
Razem – 50 godz. = 2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Analiza matematyczna, rachunek prawdopodobieństwa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podstawami wnioskowania statystycznego, tzn. z estymacją i weryfikacją hipotez oraz podstawami statystycznej analizy danych.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   Wprowadzenie do statystyki i statystyka opisowa: przedmiot i metodologia statystyki, podstawowa terminologia, metody graficzne prezentacji danych, charakterystyki liczbowe próbki.
2.    Podstawy wnioskowania statystycznego: model statystyczny, podstawowe twierdzenie statystyki matematycznej, statystyki dostateczne, kryterium faktoryzacji, wykładnicze rodziny rozkładów.
3.    Estymacja punktowa: błąd średniokwadratowy, estymatory nieobciążone, nierówność Cramera-Rao i efektywność estymatorów, zgodność estymatorów, metody konstrukcji estymatorów.
4.    Estymacja przedziałowa: idea przedziałów ufności, przykłady konstrukcji przedziałów ufności, podstawowe przedziały ufności (dla wartości średniej, wariancji i wskaźnika struktury), wyznaczanie liczności próby w zadaniu estymacji przedziałowej o zadanej precyzji.
5.    Podstawy weryfikacji hipotez: rodzaje hipotez, błąd pierwszego i drugiego rodzaju, moc testu, poziom istotności i rozmiar testu, testy jednostajnie najmocniejsze (lemat Neymana-Pearsona i twierdzenie Karlina-Rubina); testy nieobciążone, metody konstrukcji testów, podstawowe testy parametryczne dla pojedynczej próby (testy istotności dla wartości średniej, wariancji i wskaźnika struktury) oraz dla dwóch prób, testy oparte na ilorazie wiarogodności, testowanie zgodności i test niezależności chi-kwadrat.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ramach ćwiczeń są przewidziane dwa kolokwia pisemne – każde oceniane w zakresie od 0 do 20 punktów.
Egzamin składa się z dwóch części: pisemnej (zadania) i ustnej (teoria).
Student, który w trakcie ćwiczeń zdobył co najmniej 31 punktów, ma prawo do zwolnienia z części pisemnej egzaminu.
Do egzaminu ustnego dopuszczone są wyłącznie te osoby, które zdały egzamin pisemny lub zostały z niego zwolnione.
Przygotowanie do zajęć laboratoryjnych jest weryfikowane za pomocą kartkówek. Ocena końcowa jest określana na podstawie zagregowanych wyników osiągniętych podczas kolokwiów, laboratoriów oraz egzaminu.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   Bartoszewicz J., Wykłady ze statystyki matematycznej, PWN.
2.    Koronacki J., Mielniczuk J., Statystyka, WNT.
3.    Krzyśko M., Statystyka matematyczna, Wyd. UAM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SM1_W01: </w:t>
      </w:r>
    </w:p>
    <w:p>
      <w:pPr/>
      <w:r>
        <w:rPr/>
        <w:t xml:space="preserve">Zna pojęcie modelu statystycznego, podstawowe twierdzenie statystyki matematycznej oraz pojęcie dostateczności.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M1_W24, M1_W22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SM1_W02: </w:t>
      </w:r>
    </w:p>
    <w:p>
      <w:pPr/>
      <w:r>
        <w:rPr/>
        <w:t xml:space="preserve">Zna podstawowe pojęcia i twierdzenia teorii estymacji (nieobciążoność, efektywność, zgodność, nierówność Cramera-Rao) oraz metody konstruowania estymatorów.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M1_W22, M1_W23, M1_W24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SM1_W03: </w:t>
      </w:r>
    </w:p>
    <w:p>
      <w:pPr/>
      <w:r>
        <w:rPr/>
        <w:t xml:space="preserve">Zna podstawowe pojęcia i twierdzenia teorii weryfikacji hipotez (lemat Neymana-Pearsona, twierdzenie Karlina-Rubina).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M1_W22, M1_W23, M1_W24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SM1_U01: </w:t>
      </w:r>
    </w:p>
    <w:p>
      <w:pPr/>
      <w:r>
        <w:rPr/>
        <w:t xml:space="preserve">Potrafi przeprowadzić wstępną analizę danych z wykorzystaniem właściwych metod analitycznych i graficznych oraz interpretować otrzymane wyniki.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SM1_U02: </w:t>
      </w:r>
    </w:p>
    <w:p>
      <w:pPr/>
      <w:r>
        <w:rPr/>
        <w:t xml:space="preserve">Umie konstruować estymatory oraz oceniać ich jakość (nieobciążoność, efektywność i zgodność).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M1_U20, M1_U21, M1_U22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SM1_U03: </w:t>
      </w:r>
    </w:p>
    <w:p>
      <w:pPr/>
      <w:r>
        <w:rPr/>
        <w:t xml:space="preserve">Potrafi konstruować i wyznaczać przedziały ufności dla podstawowych parametrów rozkładu.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M1_U20, M1_U21, M1_U22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SM1_U04: </w:t>
      </w:r>
    </w:p>
    <w:p>
      <w:pPr/>
      <w:r>
        <w:rPr/>
        <w:t xml:space="preserve">Potrafi weryfikować hipotezy dotyczące podstawowych parametrów rozkładu, zgodności oraz niezależności. Umie konstruować testy jednostajnie najmocniejsze.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M1_U20, M1_U21, M1_U22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SM1_K01: </w:t>
      </w:r>
    </w:p>
    <w:p>
      <w:pPr/>
      <w:r>
        <w:rPr/>
        <w:t xml:space="preserve">Rozumie potrzebę uczenia się przez całe życie i podnoszenia kompetencji zawodowych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SM1_K02: </w:t>
      </w:r>
    </w:p>
    <w:p>
      <w:pPr/>
      <w:r>
        <w:rPr/>
        <w:t xml:space="preserve">Potrafi odpowiednio określić priorytety służące realizacji określonego przez siebie lub innych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2026-09-30T02:42:20+02:00</dcterms:created>
  <dcterms:modified xsi:type="dcterms:W3CDTF">2026-09-30T02:42:20+02:00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