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1/przedmiot obieralny*</w:t>
      </w:r>
    </w:p>
    <w:p>
      <w:pPr>
        <w:keepNext w:val="1"/>
        <w:spacing w:after="10"/>
      </w:pPr>
      <w:r>
        <w:rPr>
          <w:b/>
          <w:bCs/>
        </w:rPr>
        <w:t xml:space="preserve">Koordynator przedmiotu: </w:t>
      </w:r>
    </w:p>
    <w:p>
      <w:pPr>
        <w:spacing w:before="20" w:after="190"/>
      </w:pPr>
      <w:r>
        <w:rPr/>
        <w:t xml:space="preserve">prof. dr hab. inż. Jacek Wesołowski - wersja dwusemestralna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którzy wybierają na jednosemestralną wersję przedmiotu Rachunek Prawdopodobieństwa zobligowani są do wybrania przedmiotu bądź przedmiotów obieralnych łącznie za 5 punktów ECTS.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RP1_W01: </w:t>
      </w:r>
    </w:p>
    <w:p>
      <w:pPr/>
      <w:r>
        <w:rPr/>
        <w:t xml:space="preserve">Zna podstawy teorio-miarowe rachunku prawdopodobieństwa, własności prawdopodobieństwa, rozumie pojęcie przestrzeni probabilistycznej.</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RP1_W02: </w:t>
      </w:r>
    </w:p>
    <w:p>
      <w:pPr/>
      <w:r>
        <w:rPr/>
        <w:t xml:space="preserve">Zna pojęcie zmiennej losowej i wektora losowego, dystrybuanty, rozkładu zmiennej losowej, różne typy rozkładów, rozkłady wielowymiarowe, brzegowe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RP1_W03: </w:t>
      </w:r>
    </w:p>
    <w:p>
      <w:pPr/>
      <w:r>
        <w:rPr/>
        <w:t xml:space="preserve">Zna pojęcie wartości oczekiwanej jako całki względem miary, podstawowe własności, momenty wyższych rzędów, nierówności probabilistyczne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RP1_W04: </w:t>
      </w:r>
    </w:p>
    <w:p>
      <w:pPr/>
      <w:r>
        <w:rPr/>
        <w:t xml:space="preserve">Zna pojęcie niezależności oraz metody znajdowania rozkładów funkcji zmiennych niezależnych</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RP1_W05: </w:t>
      </w:r>
    </w:p>
    <w:p>
      <w:pPr/>
      <w:r>
        <w:rPr/>
        <w:t xml:space="preserve">Zna pojęcie macierzy kowariancji, współczynnika korelacji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2026-06-11T13:36:00+02:00</dcterms:created>
  <dcterms:modified xsi:type="dcterms:W3CDTF">2026-06-11T13:36:00+02:00</dcterms:modified>
</cp:coreProperties>
</file>

<file path=docProps/custom.xml><?xml version="1.0" encoding="utf-8"?>
<Properties xmlns="http://schemas.openxmlformats.org/officeDocument/2006/custom-properties" xmlns:vt="http://schemas.openxmlformats.org/officeDocument/2006/docPropsVTypes"/>
</file>