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Dobrosielski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problematyki działania przedsiębiorstw polskich w Unii Europejskiej oraz możliwości zakładania przedsiębiorstw zgodnie z prawem rynków unijnych. Celem przedmiotu jest również przedstawienie studentowi uwarunkowań prawnych i kulturowych działalności gospodarczej na rynkach unijnych.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Unii Europejskiej; W2 - Możliwości działalności przedsiębiorstwa polskiego na rynkach unijnych; W3 - Formy prowadzenia działalności gospodarczej w krajach Unii Europejskiej; W4 - Uwarunkowania kulturowe działalności gospodarczej na rynkach Unii Europejskiej; W5 - Regulacje prawne dotyczące działalności przedsiębiorstw na rynkach unijnych; W6 - Finanse przedsiębiorstw działających na rynkach unijnych; W7 - Programy wspierania działalności przedsiębiorstw; W8 - Metody prowadzenia negocjacji w krajach UE; W9 - Rynek pracy w krajach UE; W10 - Podatki w krajach UE; W11 - Rynki kapitałowe w krajach UE; W12 - Charakterystyka wybranych krajów UE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Bielawska A.: Finanse zagraniczne MSP, Wydawnictwo Naukowe PWN, Warszawa 2006 (publikacja dostępna w wersji elektronicznej na ww.ibuk.pl przez stronę internetową Biblioteki Głównej Politechniki Warszawskiej); 2. Makowski J.: Geografia Unii Europejskiej, Wydawnictwo Naukowe PWN, Warszawa 2008 (publikacja dostępna w wersji elektronicznej na ww.ibuk.pl przez stronę internetową Biblioteki Głównej Politechniki Warszawskiej); 3. Małuszyńska J.: Kompendium wiedzy o Unii Europejskiej, Wydawnictwo Naukowe PWN; Warszawa 2008 (publikacja dostępna w wersji elektronicznej na ww.ibuk.pl przez stronę internetową Biblioteki Głównej Politechniki Warszawskiej); 4. Nowakowski M.: Eurobiznes, Wydawnictwo SGH, Warszawa 2008; Literatura dodatkowa: 1. Gołembski F.: Kulturowe aspekty integracji europejskiej, Wydawnictwo Akademickie i Profesjonalne, Warszawa 2008 (publikacja dostępna w wersji elektronicznej na ww.ibuk.pl przez stronę internetową Biblioteki Głównej Politechniki Warszawskiej); 2. Malara Z.: Przedsiębiorstwo w globalnej gospodarce, Wydawnictwo Naukowe PWN, Warszawa 2008 (publikacja dostępna w wersji elektronicznej na ww.ibuk.pl przez stronę internetową Biblioteki Głównej Politechniki Warszawskiej); 3. Witkowska M.: Zasady funkcjonowania w Unii Europejskiej, Wydawnictwa Akademickie i Profesjonalne, Warszawa 2008; 4. Olczyk M.: Konkurencyjność, Wydawnictwo CeDeWu.pl, Warszawa 2008; 5. Wach K.: Własny biznes w Unii Europejskiej, Wydawnictwo Urzędu Miasta Krakowa, Kraków 2008; 6. Olejniczuk-Merta A.: Rynki młodych konsumentów w nowych krajach Unii Europejskiej, Polskie Wydawnictwo Ekonomiczne,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wiedzę niezbędną do rozumienia ekonomicznych i prawnych uwarunkowań prowadzenia działalności gospodarczej oraz podejmowania pracy w Unii Europejskiej.  Zna krajowe i właściwe krajom Unii Europejskiej źródła prawa, potrafi je stosować. Ma więdzę obejmującą zagadnienie dotyczące działalności inwestycyjnej w krajach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dwóch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W17: </w:t>
      </w:r>
    </w:p>
    <w:p>
      <w:pPr/>
      <w:r>
        <w:rPr/>
        <w:t xml:space="preserve">Ma podstawową wiedzę dotyczącą zarządzania, w tym zarządzania jakością, i prowadzenia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dwóch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W19: </w:t>
      </w:r>
    </w:p>
    <w:p>
      <w:pPr/>
      <w:r>
        <w:rPr/>
        <w:t xml:space="preserve">Zna ogólne zasady tworzenia i rozwoju form indywidualnej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dwóch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na temat charakterystyki państw Unii Europejskiej z literatury i specjalistycznych baz danych (serwis Polskiego Urzędu Statystycznego, Serwis Europejskiego Urzędu Statystycznego - Statsoft) oraz z innych źródeł. Potrafi interpretować informacje oraz wyciągać wnioski na temat funkcjonowania przedsiębiorstw w krajach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Rozumie znaczenie złożonych tekstów pozyskiwanych z literatury, baz danych i specjalistycznych serwisów internetowych. Potrafi przygotować na tej podstawie spójną prezentację, formułować wypowiedzi na wybrany temat oraz wyjaśniać swoje stanowisko przedstawiając różne aspekty omawianego tematu.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Potrafi przygotować w niewielkiej grupie krótką prezentację na wybrany temat funkcjonowania przedsiębiorstwa w Unii Europejskiej. Rozumie odpowiedzialność realizowanego wspólnie zadania związanego z pracą zespołową. Odpowiada za swoją pracę oraz wspiera innych członków zespołu przygotowującego prezentację.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2026-10-21T16:05:58+02:00</dcterms:created>
  <dcterms:modified xsi:type="dcterms:W3CDTF">2026-10-21T16:05:58+02:00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