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ogólnowydziałowy: Redakcja, edycja i formatowanie poprawnego komputeropisu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Petzel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od kolokwium - 5, przygotowanie pracy końcowej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pisania prac pisemnych, opracowania edytorskiego tekstu począwszy od typografii i kompozycji, przez elementy językowe i pozajęzykowe, po części składowe publikacji.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Pismo, znaki pisma, tekst typograficzny - parametry typograficzne pisma i tekstu, rodzaje; W2 - Budowa tekstu - układ pracy, tekst główny i teksty poboczne, materiały wprowadzające tekst główny, strona tytułowa, spis treści, wykaz użytych skrótów, wstęp, podział pracy na rozdziały i podrozdziały, zakończenie, streszczenie, bibliografia prac (określonego autora), cytaty, bibliografia, źródła i literatura, spis tablic i ilustracji, załączniki (aneksy), indeksy, okładka i karta tytułowa, materiały uzupełniające tekst główny, przypisy do tekstu, harwardzki system odsyłaczy, ocena sposobów sporządzania przypisów; W3 - Zewnętrzny wygląd i forma pracy - układ tekstu na stronie, budowa i właściwe stosowanie akapitów, wielka i mała litera, skróty, słowne, cyfrowe i symboliczne elementy tekstu, nazwy własne i pospolite, liczby i numery, jednostki miar i wielkości mierzalne, symbole, oznaczenia wzory i równania, najważniejsze zasady pisowni, numeracja i oznaczanie stron, stosowanie wyróżnień w tekście, użycie cudzysłowu, właściwe stosowanie skrótów, tablice (tabele), wykresy i rysunki, zdjęcia, poprawność stylistyczna i językowa tekstu, zwroty i terminy obcojęzyczne, najważniejsze zasady interpunkcyjne, adiustacja tekstu do przepisania, przepisywanie z użyciem zestawu komputerowego, sprawdzenie pracy po przepisaniu przed oddaniem do oprawy, oprawa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Wolański A.: Edycja tekstów, Wydawnictwo Naukowe PWN, Warszawa 2011; 2. Wrycza-Bekier J.: Kreatywna praca dyplomowa, Helion, Gliwice 2011; 3. Wojcik K.: Piszę akademicką pracę promocyjną, LEX,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W16: </w:t>
      </w:r>
    </w:p>
    <w:p>
      <w:pPr/>
      <w:r>
        <w:rPr/>
        <w:t xml:space="preserve">Ma uporządkowaną, ujednoliconą wiedzę o edycji tekstów. Zna podstawy teoretyczne adjustacji, edycji, redakcji i formatowania tekstów naukowych. Zna podstawy teoretyczne DTP.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pisemne(W1, W2); Praca końcowa (W3)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wykorzystać uporządkowaną, ujednoliconą wiedzę o edycji tekstów. Jest przygotowany do adjustacji, edycji, redakcji i formatowania tekstów naukowych. Potrafi wykorzystać wiedzę o DTP.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2026-01-15T01:24:44+01:00</dcterms:created>
  <dcterms:modified xsi:type="dcterms:W3CDTF">2026-01-15T01:24:44+01:00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