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Wernik,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własności intelektualnej, w tym własności wynalazków, znaków towarowych i zdobniczych, topografii układów scalonych, patentów oraz procedury rejestracji prawa własności intelektualnej. Podczas zajęć przedstawiana jest rola Urzędu Patentowego i rzeczników patentowych, prawa autorskie i pokrewne odnoszące się do własności intelektualnej, w tym przemysłowej, prawne procedury ochrony własności intelektualnej (dochodzenie roszczeń cywilnych, zgłaszanie odpowiedzialności karnej, przeciwdziałanie czynom nieuczciwej konkurencji). Celem przedmiotu jest uzyskanie przez studentów wiedzy w zakresie rozpoznawania i klasyfikowania własności intelektualnej, nabycie umiejętności korzystania z praw własności na różnych polach eksploatacji oraz podejmowania kroków prawnych w celu ochrony tych praw.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Polskie źródła prawa ochrony własności intelektualnej. Prawodawstwo europejskie i światowe. Historia ochrony własności intelektualnej. Wynalazki i odkrycia. Omówienie ustawy. Prawo własności przemysłowej; W2 - Krajowe, europejskie i światowe procedury rejestracji wynalazków; W3 - Wzory użytkowe. Procedury zgłoszeniowe; W4 - Prawo autorskie. Zasady ochrony utworów, wykonań artystycznych i innych. Omówienie ustawy Prawo autorskie; W5 - Wzory przemysłowe. Procedury zgłoszeniowe; W6 - Znaki towarowe. Oznaczenia geograficzne. Procedury zgłoszeniowe; W7 - Zarządzanie własnością intelektualną. Ocena innowacyjnych przedsięwzięć; W8 - Czyny nieuczciwej konkurencji naruszające własność intelektualną i ich zwalczanie, umowy i licencje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Kotarba W.: Ochrona własności intelektualnej OW PW Warszawa 2012,
2. Publikacje dostępne na stronie internetowej Urzędu Patentowego http://www.uprp.gov.pl; 
3. Szewc A., Jyż G.: Prawo własności przemysłowej, Wydawnictwo C. H. Beck, Warszawa 2003,
4. Nowińska E., Promińska U., du Vall M.: Prawo własności przemysłowej, LexisNexis, Warszawa 2005; 
5. Biegański L.: Ochrona własności przemysłowej, PARP Warszawa 2004; 
6. Golat R.: Prawo własności przemysłowej: wprowadzenie, Warszawa-Jaktorów, Warszawa 2003; 
7. Barta J.: Prawo autorskie, C. H. Beck,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W21: </w:t>
      </w:r>
    </w:p>
    <w:p>
      <w:pPr/>
      <w:r>
        <w:rPr/>
        <w:t xml:space="preserve">"Ma wiedzę dotyczącą wszystkich aspektów własności intelektualnej włącznie ze znajomością krajowych i zagranicznych źródeł prawa rozumie zasady transferu technologii w gospodarce, zarówno z nauki do godpodarki jak i w obrocie gospodarczym między przedsiębiorstwami 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 (W1-W8)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W22: </w:t>
      </w:r>
    </w:p>
    <w:p>
      <w:pPr/>
      <w:r>
        <w:rPr/>
        <w:t xml:space="preserve">Ma wiedzę dotyczącą zastosowania wiedzy dotyczącej własności intelektualnej do zarządzania, potrafi włączyć zdobytą wiedzę do przygotowania strategii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oraz potrafi czytać przepisy prawne dotyczące własności intelektualnej. Umie przeglądać dostępne krajowe i światowe bazy patentowe.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Umie pozyskiwać informacje z literatury w celu przygotowania się do kolokwium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z uwagi na ciągle zmieniające się przepisy prawne dotyczące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Ma świadomość, że w przypadku realizacji wspólnych projektów powstają różnorodne zobowiązania dotyczące własności przemysłowej i praw autorskich i że należy to brać pod uwagę w opracowywaniu umów.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K06: </w:t>
      </w:r>
    </w:p>
    <w:p>
      <w:pPr/>
      <w:r>
        <w:rPr/>
        <w:t xml:space="preserve">Ma świadomość, że wprowadzanie na rynek produktów może naruszać czyjąś własność intelektualną, potrafi sprawdzić, czy takiego naruszenia nie ma, ma świadomość, że należy chronić swoją własność intelektualną z powodu możliwości wykorzystania jej przez nieuczciwych konkurentów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K07: </w:t>
      </w:r>
    </w:p>
    <w:p>
      <w:pPr/>
      <w:r>
        <w:rPr/>
        <w:t xml:space="preserve">Ma świadomość, że wykorzystanie innowacji może poprawić status przedsiębiortwa, że należy wykorzystywać innowacje w strategii przedsiębiorstwa dbając jednocześnie o ochronę swojej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2026-06-16T21:15:31+02:00</dcterms:created>
  <dcterms:modified xsi:type="dcterms:W3CDTF">2026-06-16T21:15:31+02:00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