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Ćwiczenia rachunkowe z chemii fizycznej</w:t>
      </w:r>
    </w:p>
    <w:p>
      <w:pPr>
        <w:keepNext w:val="1"/>
        <w:spacing w:after="10"/>
      </w:pPr>
      <w:r>
        <w:rPr>
          <w:b/>
          <w:bCs/>
        </w:rPr>
        <w:t xml:space="preserve">Koordynator przedmiotu: </w:t>
      </w:r>
    </w:p>
    <w:p>
      <w:pPr>
        <w:spacing w:before="20" w:after="190"/>
      </w:pPr>
      <w:r>
        <w:rPr/>
        <w:t xml:space="preserve">dr hab. inż. Andrzej Marciniak, prof. uczellni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CN1A_10C</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-20,przygotowanie do zajęć-10, przygotowanie do kolokwium - 20, razem -50;  Razem - 50 h</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uzyskanie przez studenta wiedzy i umiejętności w zakresie obliczania właściwości fizykochemicznych substancji czystych, obliczania funkcji termodynamicznych reakcji, obliczania składu mieszaniny reakcyjnej w stanie równowagi, wyznaczania prostych równań kinetycznych, interpretacji diagramów fazowych substancji czystych i dwuskładnikowych, posługiwania się tablicami fizykochemicznymi.</w:t>
      </w:r>
    </w:p>
    <w:p>
      <w:pPr>
        <w:keepNext w:val="1"/>
        <w:spacing w:after="10"/>
      </w:pPr>
      <w:r>
        <w:rPr>
          <w:b/>
          <w:bCs/>
        </w:rPr>
        <w:t xml:space="preserve">Treści kształcenia: </w:t>
      </w:r>
    </w:p>
    <w:p>
      <w:pPr>
        <w:spacing w:before="20" w:after="190"/>
      </w:pPr>
      <w:r>
        <w:rPr/>
        <w:t xml:space="preserve">Obliczanie zmian funkcji termodynamicznych, pracy i efektu cieplnego przemian gazów doskonałych i faz skondensowanych. Obliczanie standardowych funkcji termodynamicznych reakcji chemicznych. Równowagi fazowe w układach jednoskładnikowych (krzywa parowania, topnienia). Bilans materiałowy układu reagującego. Obliczanie składu równowagowego reakcji z udziałem reagentów gazowych oraz faz skondensowanych. Określanie kierunku zachodzenia reakcji chemicznych. Kinetyka chemiczna. Wyznaczanie rzędu oraz stałej szybkości reakcji.</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Ufnalski W. Wprowadzenie do termodynamiki chemicznej. OW PW, 2004. 
2. Ufnalski W. Równowagi chemiczne: algorytmy obliczeń, interpretacja i symulacje komputerowe. OW PW, 2010. 
3. Ufnalski W. Równowagi i diagramy fazowe: algorytmy obliczeń, interpretacje i symulacje komputerowe. OW PW, 2008. 
4. Ufnalski W., Mądry K. Excel dla chemików... i nie tylko. WNT 2000. 
5. Buchowski H., Ufnalski W. Fizykochemia gazów i cieczy. WNT, 1998. 
6. Buchowski H., Ufnalski W. Podstawy termodynamiki. WNT, 1998. 
7. Ufnalski W. Obliczenia fizykochemiczne. OW PW, 1995.
8. Buchowski H., Ufnalski W. Roztwory. WNT, 1995. 
9. Buchowski H., Ufnalski W. Gazy, ciecze, płyny. WNT, 1994. 
10. Atkins P.W., Chemia fizyczna, PWN 2012. 
11. Atkins P.W., Podstawy chemii fizycznej, PWN 2009. 
12. Atkins P.W., Chemia fizyczna: zbiór zadań z rozwiązaniami, PWN 2009. 
13. Molski A. Wprowadzenie do kinetyki chemicznej. WNT, 2001. 
14. Schwetlick K. Kinetyczne metody badania mechanizmów reakcji. PWN, 1975. 
15. Ufnalski W. Obliczenia fizykochemiczne na Twoim PC. WNT, 1997.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nieorganicznej, fizycznej i analitycznej.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W10: </w:t>
      </w:r>
    </w:p>
    <w:p>
      <w:pPr/>
      <w:r>
        <w:rPr/>
        <w:t xml:space="preserve">Ma wiedzę ogólną z zakresu stosowania termodynamiki do określania możliwości przebiegu reakcji. Ma wiedzę o termodynamicznym opisie przemian fazowych i innych zmian stanu materii zachodzących w procesach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C1A_W10</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W15: </w:t>
      </w:r>
    </w:p>
    <w:p>
      <w:pPr/>
      <w:r>
        <w:rPr/>
        <w:t xml:space="preserve">Zna podstawowe metody, techniki, narzędzia i materiały stosowane przy rozwiązywaniu prostych zadań inżynierskich z zakresu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i graficznej, dokonywać ich interpretacji i wyciągać wnioski.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Dyskusja </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2025-05-16T21:59:38+02:00</dcterms:created>
  <dcterms:modified xsi:type="dcterms:W3CDTF">2025-05-16T21:59:38+02:00</dcterms:modified>
</cp:coreProperties>
</file>

<file path=docProps/custom.xml><?xml version="1.0" encoding="utf-8"?>
<Properties xmlns="http://schemas.openxmlformats.org/officeDocument/2006/custom-properties" xmlns:vt="http://schemas.openxmlformats.org/officeDocument/2006/docPropsVTypes"/>
</file>