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przygotowywania studium wykonalności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audytoryjnych 9 godz., studiowanie literatury przedmiotu 20 godz., przygotowanie się do egzaminu 9 godz., przygotowanie się do kolokwium z ćwiczeń 8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9 godz., praca na ćwiczeniach audytoryjnych 9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Zdobycie przez studentów wiedzy i umiejętności dotyczących zasad przygotowywania studium wykonalności oraz opracowania ogólnej struktury studium na potrzeby wybranej inwestycji kolejowych.</w:t>
      </w:r>
    </w:p>
    <w:p>
      <w:pPr>
        <w:keepNext w:val="1"/>
        <w:spacing w:after="10"/>
      </w:pPr>
      <w:r>
        <w:rPr>
          <w:b/>
          <w:bCs/>
        </w:rPr>
        <w:t xml:space="preserve">Treści kształcenia: </w:t>
      </w:r>
    </w:p>
    <w:p>
      <w:pPr>
        <w:spacing w:before="20" w:after="190"/>
      </w:pPr>
      <w:r>
        <w:rPr/>
        <w:t xml:space="preserve">Wykład:
1. Istota inwestycji w transporcie kolejowym - proces inwestycyjny i jego etapy. 
2. Studium wykonalności - cele projektu, elementy struktury studium wykonalności. Przykłady wykonanych studiów wykonalności. 
3. Zakres studium wykonalności dla modernizacji linii kolejowej. Opcje modernizacyjne.
4. Studium wykonalności dla linii nowo-budowanych. Przykłady wykonania. 
5. Część technologiczna i przewozowo-ruchowa. 
6. Część techniczna i jej elementy. 
7.Wpływ inwestycji na środowisko – problemy ochrony środowiska. 
8. Zakres analiz ekonomiczno-finansowych i zarządzanie inwestycją.
Ćwiczenia audytoryjne:
1.	Opracowanie w zespołach dwu-osobowych koncepcji struktury studium wykonalności dla ustalonego projektu linii kolejowej (modernizacji lub budowy). 
2. Zdefiniowanie celów projektu, krótka charakterystyka elementów struktury studium. Ustalenie opcji modernizacyjnych. 
3. Dla ustalonych danych przeprowadzenie wstępnej analizy i wskazanie rekomendacji dla prac inwestycyjnych.</w:t>
      </w:r>
    </w:p>
    <w:p>
      <w:pPr>
        <w:keepNext w:val="1"/>
        <w:spacing w:after="10"/>
      </w:pPr>
      <w:r>
        <w:rPr>
          <w:b/>
          <w:bCs/>
        </w:rPr>
        <w:t xml:space="preserve">Metody oceny: </w:t>
      </w:r>
    </w:p>
    <w:p>
      <w:pPr>
        <w:spacing w:before="20" w:after="190"/>
      </w:pPr>
      <w:r>
        <w:rPr/>
        <w:t xml:space="preserve">Wykład:
Zaliczenie na podstawie pracy pisemnej oraz aktywności podczas wykładu. Aby uzyskać ocenę pozytywną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kolokwiów zdobyta podczas wszystkich możliwych podejść w danym roku akademickim. W przypadku ujawnienia studenta na ściąganiu uzyskuje on ocenę niedostateczną i traci możliwość zaliczenia przedmiotu w bieżącym roku akademickim (Regulamin Studiów w PW – par. 19, pkt. 4).
Ćwiczenia audytoryjne:
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uzupełaniająca: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Tr1A_W13,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Ma pogłębioną wiedzę oraz zna i rozumie strukturę i elementy dla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Tr1A_W09, Tr1A_W13</w:t>
      </w:r>
    </w:p>
    <w:p>
      <w:pPr>
        <w:spacing w:before="20" w:after="190"/>
      </w:pPr>
      <w:r>
        <w:rPr>
          <w:b/>
          <w:bCs/>
        </w:rPr>
        <w:t xml:space="preserve">Powiązane charakterystyki obszarowe: </w:t>
      </w:r>
      <w:r>
        <w:rPr/>
        <w:t xml:space="preserve">I.P6S_WG.o, 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wstępną koncepcję struktury studium wykonalności dla wybranej inwestycji w transporcie kolejowym.</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Tr1A_U20, Tr1A_U16, Tr1A_U05</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2026-06-10T16:54:27+02:00</dcterms:created>
  <dcterms:modified xsi:type="dcterms:W3CDTF">2026-06-10T16:54:27+02:00</dcterms:modified>
</cp:coreProperties>
</file>

<file path=docProps/custom.xml><?xml version="1.0" encoding="utf-8"?>
<Properties xmlns="http://schemas.openxmlformats.org/officeDocument/2006/custom-properties" xmlns:vt="http://schemas.openxmlformats.org/officeDocument/2006/docPropsVTypes"/>
</file>