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w:t>
      </w:r>
    </w:p>
    <w:p>
      <w:pPr>
        <w:keepNext w:val="1"/>
        <w:spacing w:after="10"/>
      </w:pPr>
      <w:r>
        <w:rPr>
          <w:b/>
          <w:bCs/>
        </w:rPr>
        <w:t xml:space="preserve">Koordynator przedmiotu: </w:t>
      </w:r>
    </w:p>
    <w:p>
      <w:pPr>
        <w:spacing w:before="20" w:after="190"/>
      </w:pPr>
      <w:r>
        <w:rPr/>
        <w:t xml:space="preserve">Prof. dr hab. inż. Zbigniew Lozia, Zakład Budowy i Eksploatacji Środków Transportu, Wydział Transportu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180 godz., w tym: praca na wykładach 30 godz., udział w ćwiczeniach laboratoryjnych 45 godz., studiowanie literatury przedmiotu 38 godz., opracowanie wyników pomiarów laboratoryjnych i sprawozdań 18 godz., przygotowanie się do zaliczeń ćwiczeń laboratoryjnych 9 godz., przygotowanie się do egzaminu 30 godz., konsultacje 3 godz. (w tym konsultacje w zakresie ćwiczeń laboratoryjnych 2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3,0 pkt. ECTS (80 godz., w tym: praca na wykładach 30 godz., praca na ćwiczeniach laboratoryjnych 45 godz., konsultacje 3 godz., udział w egzaminach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(74 godz., w tym: praca na ćwiczeniach laboratoryjnych 45 godz., opracowanie wyników pomiarów laboratoryjnych i sprawozdań 18 godz., przygotowanie się do zaliczeń ćwiczeń laboratoryjnych 9 godz., konsultacje w zakresie ćwiczeń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Budowa pojazdów samochodowych, Silniki trakcyjne i ich źródła energii. </w:t>
      </w:r>
    </w:p>
    <w:p>
      <w:pPr>
        <w:keepNext w:val="1"/>
        <w:spacing w:after="10"/>
      </w:pPr>
      <w:r>
        <w:rPr>
          <w:b/>
          <w:bCs/>
        </w:rPr>
        <w:t xml:space="preserve">Limit liczby studentów: </w:t>
      </w:r>
    </w:p>
    <w:p>
      <w:pPr>
        <w:spacing w:before="20" w:after="190"/>
      </w:pPr>
      <w:r>
        <w:rPr/>
        <w:t xml:space="preserve">Wykład: 100 osób, zajęcia laboratoryjne: 12 osób.</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w:t>
      </w:r>
    </w:p>
    <w:p>
      <w:pPr>
        <w:keepNext w:val="1"/>
        <w:spacing w:after="10"/>
      </w:pPr>
      <w:r>
        <w:rPr>
          <w:b/>
          <w:bCs/>
        </w:rPr>
        <w:t xml:space="preserve">Treści kształcenia: </w:t>
      </w:r>
    </w:p>
    <w:p>
      <w:pPr>
        <w:spacing w:before="20" w:after="190"/>
      </w:pPr>
      <w:r>
        <w:rPr/>
        <w:t xml:space="preserve">Wykład:
Zasady diagnostycznej oceny całego pojazdu. Badania pojazdu na hamowni podwoziowej. Diagnostyka pokładowa. Zasady diagnostycznej oceny stanu technicznego silnika (spalinowego ZI i ZS, elektrycznego) i napędu hybrydowego. Metody bezhamulcowe pomiaru mocy efektywnej oraz mocy strat wewnętrznych źródła napędu. Diagnostyka układu zasilania paliwem silnika spalinowego ZI oraz ZS. Pomiar emisji szkodliwych składników spalin dla silników spalinowych, ocena emisji dwutlenku węgla. Zasady diagnostycznej oceny stanu technicznego układu kierowniczego: ocena wstępna,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Zjawiska cieplne w hamulcach. Metoda pojazdu wzorcowego w badaniach skuteczności działania hamulców. Ocena stanu układu hamulcowego z pneumatycznym mechanizmem uruchamiania. 
Zajęcia laboratoryjne: 
Ćwiczenia laboratoryjne przedstawiają praktyczną egzemplifikację zagadnień omawianych na wykładzie. Istnieje możliwość przeprowadzenia dziewięciu ćwiczeń laboratoryjnych dotyczących: badania pojazdu na hamowni podwoziowej, diagnostyki pokładowej samochodu, badania silnika spalinowego w stanie nieobciążonym, oceny zasobnikowego układu wtrysku oleju napędowego, diagnostycznej oceny stanu technicznego układu kierowniczego, wyważania kół jezdnych samochodu, badania amortyzatorów zdemontowanych z pojazdu i zamontowanych w pojeździe, oceny stanu technicznego układu hamulcowego. </w:t>
      </w:r>
    </w:p>
    <w:p>
      <w:pPr>
        <w:keepNext w:val="1"/>
        <w:spacing w:after="10"/>
      </w:pPr>
      <w:r>
        <w:rPr>
          <w:b/>
          <w:bCs/>
        </w:rPr>
        <w:t xml:space="preserve">Metody oceny: </w:t>
      </w:r>
    </w:p>
    <w:p>
      <w:pPr>
        <w:spacing w:before="20" w:after="190"/>
      </w:pPr>
      <w:r>
        <w:rPr/>
        <w:t xml:space="preserve">Wykład:
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 
Zajęcia laboratoryjne: 
W części laboratoryjnej: sprawozdanie końcowe z danego ćwiczenia, zaliczenie pisemne lub ustne każdego ćwiczenia laboratoryjnego. Warunkiem minimalnym osiągnięcia efektu jest uzyskanie wskaźnika jakościowego oceny powyżej 50%. Wymagane jest uzyskanie pozytywnych ocen z każdego ćwiczenia laboratoryjnego. 
Ocena zintegrowana: 
Oceną zintegrowaną jest wartość średnia z dwóch ocen: oceny z egzaminu i średniej z ocen wymaganych ćwiczeń laboratoryjnych. 
Wymagane jest uzyskanie pozytywnych ocen z egzaminu i z każdego ćwiczenia laboratoryjnego.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Lozia Z. (red.): Diagnostyka samochodowa. Laboratorium, Oficyna Wydawnicza Politechniki Warszawskiej, Warszawa 2015; ISBN: 978-83-7814-322-2. 5. 
2. 	Sitek K., Syta S.: Badania stanowiskowe i diagnostyka, WKŁ, Warszawa 2011. 
3. 	Trzeciak K., Diagnostyka samochodów osobowych, WKŁ, Warszawa 2010.
4. 	Bocheński C., Bogus St., Damm A., Lozia Z., Turek L., Badania kontrolne samochodów, WKŁ, Warszawa 2000. 
5. 	Rokosch U.: Układy oczyszczania spalin i pokładowe systemy diagnostyczne samochodów, WKŁ, Warszawa 2007.
Literatura uzupełniająca:
1. 	Merkisz J., Mazurek St.: Pokładowe systemy diagnostyczne pojazdów samochodowych, WKŁ, Warszawa 2002. 
2. 	Merkisz J., Pielecha I.: Alternatywne napędy pojazdów, Wydawnictwa Politechniki Poznańskiej, Poznań 2006. 
3. 	Gustof P.: Badania techniczne z diagnostyką pojazdów samochodowych, Wydawnictwa Politechniki Śląskiej, Gliwice 2013.
4. 	Günter H.: Diagnozowanie silników wysokoprężnych, WKŁ, Warszawa 2002.
5. 	Kasedorf J., Woisetschläger E.: Układy wtryskowe benzyny. Sprawdzanie i regulacja. Wyd. 2, WKŁ, Warszawa 2000. 
6. 	Niziński St. (red.). Diagnostyka samochodów osobowych i ciężarowych, Dom Wydawniczy Bellona, Warszawa 1999.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teoretyczną o procesach fizycznych towarzyszących pracy pojazdu samochodowego jako całości, jego układów, zespołów i podzespołów.  </w:t>
      </w:r>
    </w:p>
    <w:p>
      <w:pPr>
        <w:spacing w:before="60"/>
      </w:pPr>
      <w:r>
        <w:rPr/>
        <w:t xml:space="preserve">Weryfikacja: </w:t>
      </w:r>
    </w:p>
    <w:p>
      <w:pPr>
        <w:spacing w:before="20" w:after="190"/>
      </w:pPr>
      <w:r>
        <w:rPr/>
        <w:t xml:space="preserve">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 </w:t>
      </w:r>
    </w:p>
    <w:p>
      <w:pPr>
        <w:spacing w:before="20" w:after="190"/>
      </w:pPr>
      <w:r>
        <w:rPr>
          <w:b/>
          <w:bCs/>
        </w:rPr>
        <w:t xml:space="preserve">Powiązane charakterystyki kierunkowe: </w:t>
      </w:r>
      <w:r>
        <w:rPr/>
        <w:t xml:space="preserve">Tr1A_W09, Tr1A_W11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W02: </w:t>
      </w:r>
    </w:p>
    <w:p>
      <w:pPr/>
      <w:r>
        <w:rPr/>
        <w:t xml:space="preserve">Zna podstawowe pojęcia związane z diagnozowaniem obiektów technicznych, a w szczególności pojazdów samochodowych oraz ma szczegółową wiedzę o parametrach diagnostycznych dotyczących funkcjonowania pojazdu samochodowego jako całości, jego układów, zespołów i podzespołów.</w:t>
      </w:r>
    </w:p>
    <w:p>
      <w:pPr>
        <w:spacing w:before="60"/>
      </w:pPr>
      <w:r>
        <w:rPr/>
        <w:t xml:space="preserve">Weryfikacja: </w:t>
      </w:r>
    </w:p>
    <w:p>
      <w:pPr>
        <w:spacing w:before="20" w:after="190"/>
      </w:pPr>
      <w:r>
        <w:rPr/>
        <w:t xml:space="preserve">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 </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kryteria i metody oceny stanu technicznego pojazdu samochodowego jako całości, jego układów, zespołów i podzespołów (m.in. silnika, układu napędowego, kierowniczego, hamulcowego, zawieszenia, jezdnego). </w:t>
      </w:r>
    </w:p>
    <w:p>
      <w:pPr>
        <w:spacing w:before="60"/>
      </w:pPr>
      <w:r>
        <w:rPr/>
        <w:t xml:space="preserve">Weryfikacja: </w:t>
      </w:r>
    </w:p>
    <w:p>
      <w:pPr>
        <w:spacing w:before="20" w:after="190"/>
      </w:pPr>
      <w:r>
        <w:rPr/>
        <w:t xml:space="preserve">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
W części laboratoryjnej: sprawozdanie końcowe z danego ćwiczenia, zaliczenie pisemne lub ustne każdego oćwiczenia laboratoryjnego. Warunkiem minimalnym osiągnięcia efektu jest uzyskanie wskaźnika jakościowego oceny powyżej 50%. </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 
W części laboratoryjnej: sprawozdanie końcowe z danego ćwiczenia, zaliczenie pisemne lub ustne każdego oćwiczenia laboratoryjnego. Warunkiem minimalnym osiągnięcia efektu jest uzyskanie wskaźnika jakościowego oceny powyżej 50%. </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diagnozowania pojazdów samochodowych. </w:t>
      </w:r>
    </w:p>
    <w:p>
      <w:pPr>
        <w:spacing w:before="60"/>
      </w:pPr>
      <w:r>
        <w:rPr/>
        <w:t xml:space="preserve">Weryfikacja: </w:t>
      </w:r>
    </w:p>
    <w:p>
      <w:pPr>
        <w:spacing w:before="20" w:after="190"/>
      </w:pPr>
      <w:r>
        <w:rPr/>
        <w:t xml:space="preserve">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 </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Umie wstępnie zaplanować i przeprowadzić pomiary dotyczące diagnozowania samochodów, interpretować uzyskane wyniki i wyciągać wnioski. </w:t>
      </w:r>
    </w:p>
    <w:p>
      <w:pPr>
        <w:spacing w:before="60"/>
      </w:pPr>
      <w:r>
        <w:rPr/>
        <w:t xml:space="preserve">Weryfikacja: </w:t>
      </w:r>
    </w:p>
    <w:p>
      <w:pPr>
        <w:spacing w:before="20" w:after="190"/>
      </w:pPr>
      <w:r>
        <w:rPr/>
        <w:t xml:space="preserve">W części laboratoryjnej: sprawozdanie końcowe z danego ćwiczenia, zaliczenie pisemne lub ustne każdego oćwiczenia laboratoryjnego. Warunkiem minimalnym osiągnięcia efektu jest uzyskanie wskaźnika jakościowego oceny powyżej 50%. </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wykorzystać poznane metody oceny stanu technicznego pojazdu do lokalizowania jego niesprawności. </w:t>
      </w:r>
    </w:p>
    <w:p>
      <w:pPr>
        <w:spacing w:before="60"/>
      </w:pPr>
      <w:r>
        <w:rPr/>
        <w:t xml:space="preserve">Weryfikacja: </w:t>
      </w:r>
    </w:p>
    <w:p>
      <w:pPr>
        <w:spacing w:before="20" w:after="190"/>
      </w:pPr>
      <w:r>
        <w:rPr/>
        <w:t xml:space="preserve">W części laboratoryjnej: sprawozdanie końcowe z danego ćwiczenia, zaliczenie pisemne lub ustne każdego oćwiczenia laboratoryjnego. Warunkiem minimalnym osiągnięcia efektu jest uzyskanie wskaźnika jakościowego oceny powyżej 50%. </w:t>
      </w:r>
    </w:p>
    <w:p>
      <w:pPr>
        <w:spacing w:before="20" w:after="190"/>
      </w:pPr>
      <w:r>
        <w:rPr>
          <w:b/>
          <w:bCs/>
        </w:rPr>
        <w:t xml:space="preserve">Powiązane charakterystyki kierunkowe: </w:t>
      </w:r>
      <w:r>
        <w:rPr/>
        <w:t xml:space="preserve">Tr1A_U11, Tr1A_U18</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2026-08-19T20:48:05+02:00</dcterms:created>
  <dcterms:modified xsi:type="dcterms:W3CDTF">2026-08-19T20:48:05+02:00</dcterms:modified>
</cp:coreProperties>
</file>

<file path=docProps/custom.xml><?xml version="1.0" encoding="utf-8"?>
<Properties xmlns="http://schemas.openxmlformats.org/officeDocument/2006/custom-properties" xmlns:vt="http://schemas.openxmlformats.org/officeDocument/2006/docPropsVTypes"/>
</file>