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audytoryjnych 9 godz., studiowanie literatury przedmiotu 27 godz., przygotowanie się do kolokwiów z wykładu 18 godz., przygotowanie się do kolokwiów z ćwiczeń audytoryjnych 15 godz., konsultacje w zakresie wykładu 2 godz., konsultacje w zakresie ćwiczeń audytoryjnych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w zakresie wykładu 2 godz., konsultacje w zakresie ćwiczeń audytoryjnych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 </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Przykłady podstawowych obliczeń związanych ze statyką, ruchem i dynamiką samochodu. Zadania dotyczą zagadnień poruszanych na wykładzie (patrz treści kształcenia przyporządkowane wykładowi). Rozwiązanych będzie co najmniej 12 zadań. </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4) Świder P.: Teoria ruchu samochodów. Cz. 1. Wyd. PK, Kraków 2017 r.
5) Świder P.: Teoria ruchu samochodów. Cz. 2 – Zadania. Wyd. PK, Kraków 2017 r.
6) Pieniążek W., Więckowski D.: Badania kierowalności i stateczności pojazdów samochodowych. PWN, Warszawa 2020 r. 
7) Kurnik W., Drgania mechaniczne. 15 podstawowych wykładów. Oficyna Wydawnicza Politechniki Warszawskiej.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 </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 </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na temat prędkości ekonomicznej i zasad oszczędnej jazdy samochodem. </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W06: </w:t>
      </w:r>
    </w:p>
    <w:p>
      <w:pPr/>
      <w:r>
        <w:rPr/>
        <w:t xml:space="preserve">Ma podstawową wiedzę na temat mechaniki drgań samochodu. </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 </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 </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 </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2026-08-19T20:39:39+02:00</dcterms:created>
  <dcterms:modified xsi:type="dcterms:W3CDTF">2026-08-19T20:39:39+02:00</dcterms:modified>
</cp:coreProperties>
</file>

<file path=docProps/custom.xml><?xml version="1.0" encoding="utf-8"?>
<Properties xmlns="http://schemas.openxmlformats.org/officeDocument/2006/custom-properties" xmlns:vt="http://schemas.openxmlformats.org/officeDocument/2006/docPropsVTypes"/>
</file>