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Niezawodność konstrukcji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Ewa Szeliga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1080-BUKBD-MZP-0309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laboratoryjne: 24 godz.,
konsultacje: 6 godz.,
zapoznanie się z literaturą: 12 godz.,
prace domowe: 18 godz.
Razem 60 godz.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laboratoryjne: 24 godz.,
konsultacje: 6 godz.,
Razem 30 godz. = 1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Praca samodzielna na ćwiczeniach: 12 godz.,
prace domowe: 18 godz.
Razem 30 godz.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projektowania konstrukcji oraz rachunku prawdopodobieństwa i statystyki matematycznej.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grupy laboratoryjne 15-osobowe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Podstawowa wiedza z zakresu niezawodności konstrukcji (aparat pojęciowy, metody analizy elementów i układów konstrukcyjnych pod względem ryzyka awarii) oraz umiejętność jej wykorzystania w praktycznych zagadnieniach inżynierskich (w szczególności w opracowywaniu i aktualizowaniu norm budowlanych).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Wybrane zagadnienia z rachunku prawdopodobieństwa i statystyki matematycznej. Podstawowy aparat pojęciowy z dziedziny niezawodności konstrukcji (stany graniczne, miary niezawodności). Podstawowe metody analizy konstrukcji z punktu widzenia ryzyka awarii. Zasady probabilistycznego modelowania efektów obciążeń i ich kombinacji. Zasady probabilistycznego modelowania nośności elementów konstrukcyjnych. Zasady analizy ryzyka awarii układów konstrukcyjnych. Zasady opracowywania i aktualizowania norm obciążeń i norm projektowania. Błędy ludzkie jako przyczyny katastrof budowlanych.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Ocena ciągła pracy na zajęciach. 2. Dwa sprawdziany pisemne. Warunki zaliczenia przedmiotu: udział w zajęciach (nie więcej niż 2 nieobecności) oraz zaliczenie każdego ze sprawdzianów.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dydaktyczne (definicje, wzory, algorytmy, przykłady zadań z rozwiązaniami) dostępne w postaci prezentacji Power Point na serwerze wydziałowym. Literatura uzupełniająca: Nowak, A.S., Collins, K.R., “Reliability of Structure”s, McGraw-Hill, New York, 2000; Cruse, T. A., “Reliability-based mechanical design”, Marcel Dekker, Inc., New York, 1997; Thoft-Christensen, P., Baker, M.J., “Structural Reliability Theory and Its Applications”, Springer-Verlag, New York, 1982; Biegus, A., “Probabilistyczna analiza konstrukcji stalowych”, PWN, Warszawa-Wrocław, 1999; Murzewski, J., “Niezawodność konstrukcji inżynierskich”, Arkady, Warszawa, 1989; Benjamin, J.R., Cornell, C.A., „Rachunek prawdopodobieństwa, statystyka matematyczna, teoria decyzji dla inżynierów”, WNT, Warszawa, 1977; Fisz, M., „Rachunek prawdopodobieństwa i statystyka matematyczna”, PWN, Warszawa, 1969; Zieliński, M. „Metody Monte Carlo”, WNT, Warszawa, 1970; PN-ISO 2394, „Ogólne zasady niezawodności konstrukcji”, PKN, Warszawa, 2000; PN-EN 1990, „Eurokod – Podstawy projektowania konstrukcji”, PKN, Warszawa, 2004.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serwer WIL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podstawowy aparat pojęciowy z zakresu teorii niezawodności konstrukcji budowlanych - miar ich ryzyka awarii i poziomu bezpieczeństwa.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K2_W14_KB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I.P7S_WK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Posiada wiedzę z rachunku prawdopodobieństwa i statystyki matematycznej niezbędną w teorii niezawodności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W3: </w:t>
      </w:r>
    </w:p>
    <w:p>
      <w:pPr/>
      <w:r>
        <w:rPr/>
        <w:t xml:space="preserve">Zna podstawowe metody analizy konstrukcji z punktu widzenia jej bezpieczeństwa.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K2_W14_KB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I.P7S_WK</w:t>
      </w:r>
    </w:p>
    <w:p>
      <w:pPr>
        <w:keepNext w:val="1"/>
        <w:spacing w:after="10"/>
      </w:pPr>
      <w:r>
        <w:rPr>
          <w:b/>
          <w:bCs/>
        </w:rPr>
        <w:t xml:space="preserve">Charakterystyka W4: </w:t>
      </w:r>
    </w:p>
    <w:p>
      <w:pPr/>
      <w:r>
        <w:rPr/>
        <w:t xml:space="preserve">Zna zasady probabilistycznego modelowania efektów działających na konstrukcję obciążeń i ich kombinacji.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K2_W14_KB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I.P7S_WK</w:t>
      </w:r>
    </w:p>
    <w:p>
      <w:pPr>
        <w:keepNext w:val="1"/>
        <w:spacing w:after="10"/>
      </w:pPr>
      <w:r>
        <w:rPr>
          <w:b/>
          <w:bCs/>
        </w:rPr>
        <w:t xml:space="preserve">Charakterystyka W5: </w:t>
      </w:r>
    </w:p>
    <w:p>
      <w:pPr/>
      <w:r>
        <w:rPr/>
        <w:t xml:space="preserve">Zna zasady probabilistycznego modelowania nośności elementów konstrukcyjnych i układów konstrukcyjnych.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K2_W14_KB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I.P7S_WK</w:t>
      </w:r>
    </w:p>
    <w:p>
      <w:pPr>
        <w:keepNext w:val="1"/>
        <w:spacing w:after="10"/>
      </w:pPr>
      <w:r>
        <w:rPr>
          <w:b/>
          <w:bCs/>
        </w:rPr>
        <w:t xml:space="preserve">Charakterystyka W6: </w:t>
      </w:r>
    </w:p>
    <w:p>
      <w:pPr/>
      <w:r>
        <w:rPr/>
        <w:t xml:space="preserve">Zna zasady opracowywania i aktualizowania norm budowlanych, jako podstawowych narzędzi zapewnienia konstrukcji odpowiedniego poziomu bezpieczeństwa.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K2_W14_KB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opracować statystycznie wyniki badań i obserwacji związanych z problemem bezpieczeństwa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Potrafi, wykorzystując metody analityczne lub symulacyjne, przeprowadzić wstępną analizę elementu konstrukcyjnego lub układu konstrukcyjnego pod względem jego bezpieczeństwa.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Potrafi, stosując normy budowlane, zapewnić konstrukcji odpowiedni poziom bezpieczeństwa.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K2_U16_KB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Jest świadomy doniosłości kwalifikacji zawodowych i etyki zawodowej inżyniera dla bezpieczeństwa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Obserwacje na zajęciach i praktyka zawodowa absolwenta.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p>
      <w:pPr>
        <w:keepNext w:val="1"/>
        <w:spacing w:after="10"/>
      </w:pPr>
      <w:r>
        <w:rPr>
          <w:b/>
          <w:bCs/>
        </w:rPr>
        <w:t xml:space="preserve">Charakterystyka K2: </w:t>
      </w:r>
    </w:p>
    <w:p>
      <w:pPr/>
      <w:r>
        <w:rPr/>
        <w:t xml:space="preserve">Jest świadomy możliwości wykorzystania nabytej praktyki i doświadczenia inżynierskiego do aktualizacji norm budowlanych.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Obserwacje na zajęciach i praktyka zawodowa absolwenta.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K2_K02, K2_K03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p>
      <w:pPr>
        <w:keepNext w:val="1"/>
        <w:spacing w:after="10"/>
      </w:pPr>
      <w:r>
        <w:rPr>
          <w:b/>
          <w:bCs/>
        </w:rPr>
        <w:t xml:space="preserve">Charakterystyka K3: </w:t>
      </w:r>
    </w:p>
    <w:p>
      <w:pPr/>
      <w:r>
        <w:rPr/>
        <w:t xml:space="preserve">Jest przygotowany do samodzielnego uzupełniania wiedzy z zakresu normalizacji w budownictwie.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Obserwacje na zajęciach i praktyka zawodowa absolwenta.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2026-10-21T13:19:34+02:00</dcterms:created>
  <dcterms:modified xsi:type="dcterms:W3CDTF">2026-10-21T13:19:34+02:00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