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 i ulice I (IK, DS)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Brzeziński, Instytut Dróg i Mostów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1080-BUIKM-MZP-0306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74 godz. = 3 ECTS: wykład 8 godz., ćwiczenia projektowe 24 godz., wykonanie projektu 20 godz., obrona projektu 2 godz., nauka do egzaminu i egzamin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38 godz.=1,5 ECTS: wykład 8 godz., ćwiczenia projektowe 24 godz., obrona projektu 2 godz., konsultacje i egzamin 4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46 godz.= 2 ECTS: ćwiczenia projektowe 24 godz., wykonanie projektu 20 godz., obrona projektu 2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Równoczesne lub wcześniejsze studiowanie przedmiotu Inżynieria ruchu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Poszerzenie i pogłębienie wiadomości ze studiów inżynierskich z zakresu projektowania dróg i skrzyżowań, przede wszystkim zamiejskich, z uwzględnieniem związków między funkcjami dróg a ich parametrami technicznymi oraz wyposażeniem. Utrwalenie wiadomości dotyczących obliczania i projektowania elementów geometrycznych dróg.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wykładów:
Definicja drogi. Klasyfikacja i funkcje dróg, hierarchiczna struktura układów drogowych. Administracja drogowa. Podstawowe przepisy dotyczące inwestycji drogowych i ochrony środowiska. Elementy pasa drogowego. Prędkość projektowa i miarodajna. Elementy geometryczne trasy i niwelety drogi, zasady obliczania i projektowania. Tarcie i aquaplaning. Zasady projektowania trasy i niwelety drogi. Podstawy kształtowania przekroju poprzecznego. Odwodnienie dróg, przepisy i urządzenia ochrony środowiska. Skrzyżowania dróg zamiejskich i zasady ich kształtowania. Podstawy doboru nawierzchni drogowych.
Ćwiczenie projektowe:
Należy wykonać projekt rozbudowy drogi zamiejskiej wraz ze skrzyżowaniem (plan sytuacyjny, przekrój podłużny, przekrój poprzeczny, wybór wariantu, konstrukcje nawierzchni, oznakowanie, odwodnienie, wymagania odnośnie wyposażenia drogi oraz drogowych obiektów inżynierskich). W ramach ćwiczeń projektowych zostanie przećwiczone projektowanie i obliczanie podstawowych elementów geometrycznych dróg.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projektowych na podstawie wykonania i obrony projektu jak wyżej. 
Egzamin pisemny z wiadomości z wykładów i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Rozporządzenie Ministra Transportu i Gospodarki Morskiej z dnia 2 marca 1999 r. w sprawie warunków technicznych, jakim powinny odpowiadać drogi publiczne i ich usytuowanie, Dz. U. Nr 43/1999, poz. 430;
[2] Komentarz do warunków technicznych jakim powinny odpowiadać drogi publiczne i ich usytuowanie. Część II Zagadnienia techniczne. GDDKiA, Transprojekt Warszawa 2002;
[3] Rozporządzenie Ministrów Infrastruktury oraz Spraw Wewnętrznych i Administracji z dn. 31 lipca 2002 r. w sprawie znaków i sygnałów drogowych, Dz. U. Nr 170/2002, poz. 1393;
[4] Wytyczne projektowania skrzyżowań drogowych, GDDP 2001;
[5] Roman Edel – Odwodnienie dróg. Wydawnictwa Komunikacji i Łączności 2006;
[6] Stanisław Gaca, Wojciech Suchorzewski, Marian Tracz – Inżynieria ruchu drogowego. Teoria i praktyka. Wydawnictwa Komunikacji i Łączności 2008;
[7] ujednolicone teksty potrzebnych ustaw i rozporządzeń, www.sejm.gov.pl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Student ma wiedzę w zakresie metodologii projektowania dróg. Rozumie istotę systemowego formułowania i rozwiązywania zadań projektowych. Zna zasady wyboru i oceny rozwiązań projektowych. Zna regulacje wynikające z Ustawy - Prawo budowlane, Ustawy o drogach publicznych oraz podstawowe regulacje związane z innymi przepisami zawartymi w ustawach i rozporządzeniach stanowiących akty wykonawcze do tych ustaw. Ma wiedzę dotyczącą projektowania, wykonawstwa i eksploatacji wybranych konstrukcji drogowych w zakresie zgodnym z profilem specjalności. Ma wiedzę o projektowaniu, wykonywaniu i eksploatacji elementów infrastruktury komunikacyjnej. Zna materiały aktualnie stosowane do budowy dróg samochodowych. Zna aktualne normy, wytyczne techniczne oraz stadia i skład dokumentacji projektowej inwestycji drogowych. Ma wiedzę pozwalającą zrozumieć społeczne, ekonomiczne, środowiskowe, prawne i inne uwarunkowania wynikające z projektowania i eksploatacji infrastruktury drogowej.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Student potrafi przeprowadzić prace o charakterze analitycznym prowadzące do rozwiązania problemów inżynierskich, pojawiających się w budownictwie drogowym. Potrafi przedstawić wyniki w formie opracowania tekstowego i graficznego oraz prezentacji ustnej. Potrafi pozyskiwać informacje z różnych źródeł, integrować je, dokonywać ich interpretacji i krytycznej oceny, a także wyciągać wnioski oraz formułować i wyczerpująco uzasadniać opinie. Samodzielnie uzupełnia i poszerza wiedzę. Potrafi określić wzajemne relacje pomiędzy uczestnikami procesu inwestycyjnego oraz urzędami administracji państwowej i samorządowej w zakresie niezbędnym dla koordynacji podejmowanych działań budowlanych. Potrafi dobrać odpowiednią technologię wykonania elementów infrastruktury drogowej zgodnie z przyjętymi założeniami i z uwzględnieniem aspektów pozatechnicznych, używając właściwych metod i narzędzi. Potrafi stosować podejście systemowe oraz integrować wiedzę o uwarunkowaniach technicznych, technologicznych, ekonomicznych, środowiskowych i społecznych do oceny wariantów rozwiązań w budownictwie drogowym.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ćwiczenia projektowego.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K2_U05, K2_U17_IK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Student potrafi pracować samodzielnie oraz określać priorytety służące realizacji zadań. Ma świadomość konieczności podnoszenia kompetencji zawodowych i osobistych. Rozumie znaczenie odpowiedzialności w działalności inżynierskiej, w tym rzetelności przedstawienia i interpretacji wyników prac. Potrafi formułować i prezentować opinie, działać w sposób kreatywny i przedsiębiorczy rozwiązując postawione przed nim zadania związane z budownictwem drogowym. Ma świadomość ważności i zrozumienia pozatechnicznych aspektów i skutków działalności inżyniera w zakresie budownictwa drogowego, w tym jej wpływu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ćwiczenia projektowego.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K2_K01, K2_K02, K2_K03, K2_K04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P7U_K,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2025-06-17T00:16:23+02:00</dcterms:created>
  <dcterms:modified xsi:type="dcterms:W3CDTF">2025-06-17T00:16:23+02:00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